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6EFE3" w14:textId="77777777" w:rsidR="00C033D1" w:rsidRDefault="00C033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97D96" w14:paraId="6EA358B8" w14:textId="77777777">
        <w:tc>
          <w:tcPr>
            <w:tcW w:w="3005" w:type="dxa"/>
          </w:tcPr>
          <w:p w14:paraId="6DBDBF9D" w14:textId="77777777" w:rsidR="00897D96" w:rsidRPr="003D5B1E" w:rsidRDefault="00897D96">
            <w:pPr>
              <w:rPr>
                <w:rFonts w:ascii="Century Gothic" w:hAnsi="Century Gothic"/>
              </w:rPr>
            </w:pPr>
            <w:r w:rsidRPr="003D5B1E">
              <w:rPr>
                <w:rFonts w:ascii="Century Gothic" w:hAnsi="Century Gothic"/>
              </w:rPr>
              <w:t>Internal document name:</w:t>
            </w:r>
          </w:p>
        </w:tc>
        <w:tc>
          <w:tcPr>
            <w:tcW w:w="6011" w:type="dxa"/>
            <w:gridSpan w:val="2"/>
          </w:tcPr>
          <w:p w14:paraId="236CD64F" w14:textId="77777777" w:rsidR="00E95FE4" w:rsidRDefault="00260652" w:rsidP="003D5B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Whistle</w:t>
            </w:r>
            <w:r w:rsidR="000B0D60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blower</w:t>
            </w:r>
            <w:r w:rsidR="00E95FE4">
              <w:rPr>
                <w:rFonts w:ascii="Century Gothic" w:hAnsi="Century Gothic"/>
              </w:rPr>
              <w:t xml:space="preserve"> Policy</w:t>
            </w:r>
          </w:p>
          <w:p w14:paraId="21665A4F" w14:textId="77777777" w:rsidR="00897D96" w:rsidRPr="003D5B1E" w:rsidRDefault="00260652" w:rsidP="003D5B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 4</w:t>
            </w:r>
            <w:r w:rsidR="0043007F">
              <w:rPr>
                <w:rFonts w:ascii="Century Gothic" w:hAnsi="Century Gothic"/>
              </w:rPr>
              <w:t xml:space="preserve"> 20 Code reference 9.2.2</w:t>
            </w:r>
            <w:r w:rsidR="00897D96" w:rsidRPr="003D5B1E">
              <w:rPr>
                <w:rFonts w:ascii="Century Gothic" w:hAnsi="Century Gothic"/>
              </w:rPr>
              <w:t xml:space="preserve"> </w:t>
            </w:r>
          </w:p>
        </w:tc>
      </w:tr>
      <w:tr w:rsidR="00897D96" w14:paraId="40957BEA" w14:textId="77777777">
        <w:tc>
          <w:tcPr>
            <w:tcW w:w="3005" w:type="dxa"/>
          </w:tcPr>
          <w:p w14:paraId="0B8F8AC0" w14:textId="77777777" w:rsidR="00897D96" w:rsidRPr="003D5B1E" w:rsidRDefault="00897D96">
            <w:pPr>
              <w:rPr>
                <w:rFonts w:ascii="Century Gothic" w:hAnsi="Century Gothic"/>
                <w:b/>
              </w:rPr>
            </w:pPr>
            <w:r w:rsidRPr="003D5B1E">
              <w:rPr>
                <w:rFonts w:ascii="Century Gothic" w:hAnsi="Century Gothic"/>
                <w:b/>
              </w:rPr>
              <w:t>Year created</w:t>
            </w:r>
          </w:p>
        </w:tc>
        <w:tc>
          <w:tcPr>
            <w:tcW w:w="3005" w:type="dxa"/>
          </w:tcPr>
          <w:p w14:paraId="1CCA9DA0" w14:textId="77777777" w:rsidR="00897D96" w:rsidRPr="003D5B1E" w:rsidRDefault="004705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Revised/A</w:t>
            </w:r>
            <w:r w:rsidRPr="003D5B1E">
              <w:rPr>
                <w:rFonts w:ascii="Century Gothic" w:hAnsi="Century Gothic"/>
                <w:b/>
              </w:rPr>
              <w:t>pprov</w:t>
            </w:r>
            <w:r>
              <w:rPr>
                <w:rFonts w:ascii="Century Gothic" w:hAnsi="Century Gothic"/>
                <w:b/>
              </w:rPr>
              <w:t>ed (Reledev Board)</w:t>
            </w:r>
          </w:p>
        </w:tc>
        <w:tc>
          <w:tcPr>
            <w:tcW w:w="3006" w:type="dxa"/>
          </w:tcPr>
          <w:p w14:paraId="240DCD9B" w14:textId="77777777" w:rsidR="00897D96" w:rsidRPr="003D5B1E" w:rsidRDefault="00897D96">
            <w:pPr>
              <w:rPr>
                <w:rFonts w:ascii="Century Gothic" w:hAnsi="Century Gothic"/>
                <w:b/>
              </w:rPr>
            </w:pPr>
            <w:r w:rsidRPr="003D5B1E">
              <w:rPr>
                <w:rFonts w:ascii="Century Gothic" w:hAnsi="Century Gothic"/>
                <w:b/>
              </w:rPr>
              <w:t>Next review date</w:t>
            </w:r>
          </w:p>
        </w:tc>
      </w:tr>
      <w:tr w:rsidR="00897D96" w14:paraId="59755600" w14:textId="77777777">
        <w:tc>
          <w:tcPr>
            <w:tcW w:w="3005" w:type="dxa"/>
          </w:tcPr>
          <w:p w14:paraId="41BF9A39" w14:textId="189E5CB2" w:rsidR="00897D96" w:rsidRPr="003D5B1E" w:rsidRDefault="00897D96">
            <w:pPr>
              <w:rPr>
                <w:rFonts w:ascii="Century Gothic" w:hAnsi="Century Gothic"/>
              </w:rPr>
            </w:pPr>
            <w:r w:rsidRPr="003D5B1E">
              <w:rPr>
                <w:rFonts w:ascii="Century Gothic" w:hAnsi="Century Gothic"/>
              </w:rPr>
              <w:t>202</w:t>
            </w:r>
            <w:r w:rsidR="00A36548">
              <w:rPr>
                <w:rFonts w:ascii="Century Gothic" w:hAnsi="Century Gothic"/>
              </w:rPr>
              <w:t>1</w:t>
            </w:r>
          </w:p>
        </w:tc>
        <w:tc>
          <w:tcPr>
            <w:tcW w:w="3005" w:type="dxa"/>
          </w:tcPr>
          <w:p w14:paraId="6E8C4ADB" w14:textId="5630FD1D" w:rsidR="00897D96" w:rsidRPr="003D5B1E" w:rsidRDefault="00A36548" w:rsidP="0043007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February</w:t>
            </w:r>
            <w:r w:rsidR="00897D96" w:rsidRPr="003D5B1E">
              <w:rPr>
                <w:rFonts w:ascii="Century Gothic" w:hAnsi="Century Gothic"/>
              </w:rPr>
              <w:t xml:space="preserve"> 202</w:t>
            </w: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006" w:type="dxa"/>
          </w:tcPr>
          <w:p w14:paraId="17209EB5" w14:textId="77777777" w:rsidR="00897D96" w:rsidRPr="003D5B1E" w:rsidRDefault="0043007F" w:rsidP="0043007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November</w:t>
            </w:r>
            <w:r w:rsidR="00897D96" w:rsidRPr="003D5B1E">
              <w:rPr>
                <w:rFonts w:ascii="Century Gothic" w:hAnsi="Century Gothic"/>
              </w:rPr>
              <w:t xml:space="preserve"> 2023</w:t>
            </w:r>
          </w:p>
        </w:tc>
      </w:tr>
    </w:tbl>
    <w:p w14:paraId="05712C73" w14:textId="77777777" w:rsidR="00897D96" w:rsidRDefault="00897D96"/>
    <w:p w14:paraId="61C2E136" w14:textId="77777777" w:rsidR="00B92B73" w:rsidRPr="008A290B" w:rsidRDefault="00B92B73" w:rsidP="00B92B73">
      <w:pPr>
        <w:rPr>
          <w:rFonts w:ascii="Century Gothic" w:hAnsi="Century Gothic"/>
          <w:b/>
          <w:color w:val="4D4E53"/>
          <w:sz w:val="24"/>
        </w:rPr>
      </w:pPr>
      <w:r w:rsidRPr="008A290B">
        <w:rPr>
          <w:rFonts w:ascii="Century Gothic" w:hAnsi="Century Gothic"/>
          <w:b/>
          <w:color w:val="4D4E53"/>
          <w:sz w:val="24"/>
        </w:rPr>
        <w:t>Purpose</w:t>
      </w:r>
    </w:p>
    <w:p w14:paraId="0C46BF9E" w14:textId="77777777" w:rsidR="00B92B73" w:rsidRPr="00B92B73" w:rsidRDefault="00B92B73" w:rsidP="00B92B73">
      <w:pPr>
        <w:rPr>
          <w:rFonts w:ascii="Century Gothic" w:hAnsi="Century Gothic"/>
          <w:sz w:val="24"/>
        </w:rPr>
      </w:pPr>
      <w:r w:rsidRPr="00B92B73">
        <w:rPr>
          <w:rFonts w:ascii="Century Gothic" w:hAnsi="Century Gothic"/>
          <w:sz w:val="24"/>
        </w:rPr>
        <w:t>Reledev Australia is committed to accountability and transparency. The purpose of this policy is to provide a supportive work relationship environment where misconduct within</w:t>
      </w:r>
      <w:r w:rsidR="006F4C25">
        <w:rPr>
          <w:rFonts w:ascii="Century Gothic" w:hAnsi="Century Gothic"/>
          <w:sz w:val="24"/>
        </w:rPr>
        <w:t>,</w:t>
      </w:r>
      <w:r w:rsidRPr="00B92B73">
        <w:rPr>
          <w:rFonts w:ascii="Century Gothic" w:hAnsi="Century Gothic"/>
          <w:sz w:val="24"/>
        </w:rPr>
        <w:t xml:space="preserve"> or by Reledev Australia</w:t>
      </w:r>
      <w:r w:rsidR="006F4C25">
        <w:rPr>
          <w:rFonts w:ascii="Century Gothic" w:hAnsi="Century Gothic"/>
          <w:sz w:val="24"/>
        </w:rPr>
        <w:t>,</w:t>
      </w:r>
      <w:r w:rsidRPr="00B92B73">
        <w:rPr>
          <w:rFonts w:ascii="Century Gothic" w:hAnsi="Century Gothic"/>
          <w:sz w:val="24"/>
        </w:rPr>
        <w:t xml:space="preserve"> can be raised without fear of retribution.</w:t>
      </w:r>
    </w:p>
    <w:p w14:paraId="1131D290" w14:textId="77777777" w:rsidR="00B92B73" w:rsidRPr="00B92B73" w:rsidRDefault="00B92B73" w:rsidP="00B92B73">
      <w:pPr>
        <w:rPr>
          <w:rFonts w:ascii="Century Gothic" w:hAnsi="Century Gothic"/>
          <w:sz w:val="24"/>
        </w:rPr>
      </w:pPr>
      <w:r w:rsidRPr="00B92B73">
        <w:rPr>
          <w:rFonts w:ascii="Century Gothic" w:hAnsi="Century Gothic"/>
          <w:sz w:val="24"/>
        </w:rPr>
        <w:t>This is achieved by:</w:t>
      </w:r>
    </w:p>
    <w:p w14:paraId="3F67A0B3" w14:textId="77777777" w:rsidR="00B92B73" w:rsidRPr="008A290B" w:rsidRDefault="006F4C25" w:rsidP="008A290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</w:t>
      </w:r>
      <w:r w:rsidR="00B92B73" w:rsidRPr="008A290B">
        <w:rPr>
          <w:rFonts w:ascii="Century Gothic" w:hAnsi="Century Gothic"/>
          <w:sz w:val="24"/>
        </w:rPr>
        <w:t>ncouraging the reporting of serious misconduct</w:t>
      </w:r>
    </w:p>
    <w:p w14:paraId="058CCA53" w14:textId="77777777" w:rsidR="00B92B73" w:rsidRPr="008A290B" w:rsidRDefault="006F4C25" w:rsidP="008A290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</w:t>
      </w:r>
      <w:r w:rsidR="00B92B73" w:rsidRPr="008A290B">
        <w:rPr>
          <w:rFonts w:ascii="Century Gothic" w:hAnsi="Century Gothic"/>
          <w:sz w:val="24"/>
        </w:rPr>
        <w:t>roviding protected misconduct reporting alternatives to remove inhibitions that may impede such disclosures</w:t>
      </w:r>
    </w:p>
    <w:p w14:paraId="053A76B9" w14:textId="77777777" w:rsidR="00B92B73" w:rsidRPr="006F4C25" w:rsidRDefault="006F4C25" w:rsidP="00D162FE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</w:t>
      </w:r>
      <w:r w:rsidR="00B92B73" w:rsidRPr="006F4C25">
        <w:rPr>
          <w:rFonts w:ascii="Century Gothic" w:hAnsi="Century Gothic"/>
          <w:sz w:val="24"/>
        </w:rPr>
        <w:t>sta</w:t>
      </w:r>
      <w:r w:rsidRPr="006F4C25">
        <w:rPr>
          <w:rFonts w:ascii="Century Gothic" w:hAnsi="Century Gothic"/>
          <w:sz w:val="24"/>
        </w:rPr>
        <w:t>blishing procedures that enable</w:t>
      </w:r>
      <w:r>
        <w:rPr>
          <w:rFonts w:ascii="Century Gothic" w:hAnsi="Century Gothic"/>
          <w:sz w:val="24"/>
        </w:rPr>
        <w:t xml:space="preserve"> </w:t>
      </w:r>
      <w:r w:rsidR="00B92B73" w:rsidRPr="006F4C25">
        <w:rPr>
          <w:rFonts w:ascii="Century Gothic" w:hAnsi="Century Gothic"/>
          <w:sz w:val="24"/>
        </w:rPr>
        <w:t>protection for those that make serious misconduct disclosures</w:t>
      </w:r>
    </w:p>
    <w:p w14:paraId="2EE93CE6" w14:textId="77777777" w:rsidR="00B92B73" w:rsidRPr="008A290B" w:rsidRDefault="006F4C25" w:rsidP="008A290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</w:t>
      </w:r>
      <w:r w:rsidR="00B92B73" w:rsidRPr="008A290B">
        <w:rPr>
          <w:rFonts w:ascii="Century Gothic" w:hAnsi="Century Gothic"/>
          <w:sz w:val="24"/>
        </w:rPr>
        <w:t>ndependent internal inquiry/investigation of disclosures made</w:t>
      </w:r>
    </w:p>
    <w:p w14:paraId="44D2050B" w14:textId="77777777" w:rsidR="00B92B73" w:rsidRPr="008A290B" w:rsidRDefault="006F4C25" w:rsidP="008A290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</w:t>
      </w:r>
      <w:r w:rsidR="00B92B73" w:rsidRPr="008A290B">
        <w:rPr>
          <w:rFonts w:ascii="Century Gothic" w:hAnsi="Century Gothic"/>
          <w:sz w:val="24"/>
        </w:rPr>
        <w:t>esolution of the issue(s) identified</w:t>
      </w:r>
    </w:p>
    <w:p w14:paraId="48184765" w14:textId="77777777" w:rsidR="00B92B73" w:rsidRPr="00B92B73" w:rsidRDefault="00B92B73" w:rsidP="00B92B73">
      <w:pPr>
        <w:rPr>
          <w:rFonts w:ascii="Century Gothic" w:hAnsi="Century Gothic"/>
          <w:sz w:val="24"/>
        </w:rPr>
      </w:pPr>
      <w:r w:rsidRPr="00B92B73">
        <w:rPr>
          <w:rFonts w:ascii="Century Gothic" w:hAnsi="Century Gothic"/>
          <w:sz w:val="24"/>
        </w:rPr>
        <w:t>T</w:t>
      </w:r>
      <w:r w:rsidR="008A290B">
        <w:rPr>
          <w:rFonts w:ascii="Century Gothic" w:hAnsi="Century Gothic"/>
          <w:sz w:val="24"/>
        </w:rPr>
        <w:t xml:space="preserve">his policy is guided by </w:t>
      </w:r>
      <w:r w:rsidRPr="00B92B73">
        <w:rPr>
          <w:rFonts w:ascii="Century Gothic" w:hAnsi="Century Gothic"/>
          <w:sz w:val="24"/>
        </w:rPr>
        <w:t xml:space="preserve">UNICEF Australia’s </w:t>
      </w:r>
      <w:r w:rsidR="006F4C25" w:rsidRPr="00B92B73">
        <w:rPr>
          <w:rFonts w:ascii="Century Gothic" w:hAnsi="Century Gothic"/>
          <w:sz w:val="24"/>
        </w:rPr>
        <w:t>Whistle-blower</w:t>
      </w:r>
      <w:r w:rsidRPr="00B92B73">
        <w:rPr>
          <w:rFonts w:ascii="Century Gothic" w:hAnsi="Century Gothic"/>
          <w:sz w:val="24"/>
        </w:rPr>
        <w:t xml:space="preserve"> Protection Policy</w:t>
      </w:r>
    </w:p>
    <w:p w14:paraId="6677C3B5" w14:textId="77777777" w:rsidR="00B92B73" w:rsidRPr="008A290B" w:rsidRDefault="00B92B73" w:rsidP="00B92B73">
      <w:pPr>
        <w:rPr>
          <w:rFonts w:ascii="Century Gothic" w:hAnsi="Century Gothic"/>
          <w:b/>
          <w:color w:val="4D4E53"/>
          <w:sz w:val="24"/>
        </w:rPr>
      </w:pPr>
      <w:r w:rsidRPr="008A290B">
        <w:rPr>
          <w:rFonts w:ascii="Century Gothic" w:hAnsi="Century Gothic"/>
          <w:b/>
          <w:color w:val="4D4E53"/>
          <w:sz w:val="24"/>
        </w:rPr>
        <w:t>Scope</w:t>
      </w:r>
    </w:p>
    <w:p w14:paraId="1B9BE4AD" w14:textId="77777777" w:rsidR="00B92B73" w:rsidRPr="00B92B73" w:rsidRDefault="00B92B73" w:rsidP="00B92B73">
      <w:pPr>
        <w:rPr>
          <w:rFonts w:ascii="Century Gothic" w:hAnsi="Century Gothic"/>
          <w:sz w:val="24"/>
        </w:rPr>
      </w:pPr>
      <w:r w:rsidRPr="00B92B73">
        <w:rPr>
          <w:rFonts w:ascii="Century Gothic" w:hAnsi="Century Gothic"/>
          <w:sz w:val="24"/>
        </w:rPr>
        <w:t xml:space="preserve">This policy applies to </w:t>
      </w:r>
      <w:r w:rsidR="00FF47A0">
        <w:rPr>
          <w:rFonts w:ascii="Century Gothic" w:hAnsi="Century Gothic"/>
          <w:sz w:val="24"/>
        </w:rPr>
        <w:t xml:space="preserve">all stakeholders, including but not limited to: </w:t>
      </w:r>
      <w:r w:rsidRPr="00B92B73">
        <w:rPr>
          <w:rFonts w:ascii="Century Gothic" w:hAnsi="Century Gothic"/>
          <w:sz w:val="24"/>
        </w:rPr>
        <w:t xml:space="preserve">directors, employees, volunteers, contractors and consultants. It also applies to a person or organisation </w:t>
      </w:r>
      <w:r w:rsidR="00FF47A0">
        <w:rPr>
          <w:rFonts w:ascii="Century Gothic" w:hAnsi="Century Gothic"/>
          <w:sz w:val="24"/>
        </w:rPr>
        <w:t>who has</w:t>
      </w:r>
      <w:r w:rsidRPr="00B92B73">
        <w:rPr>
          <w:rFonts w:ascii="Century Gothic" w:hAnsi="Century Gothic"/>
          <w:sz w:val="24"/>
        </w:rPr>
        <w:t xml:space="preserve"> a relationship with Reledev Australia who reports serious misconduct within or by a Reledev Australia employee/s.</w:t>
      </w:r>
    </w:p>
    <w:p w14:paraId="46A0863B" w14:textId="77777777" w:rsidR="00B92B73" w:rsidRPr="008A290B" w:rsidRDefault="00B92B73" w:rsidP="00B92B73">
      <w:pPr>
        <w:rPr>
          <w:rFonts w:ascii="Century Gothic" w:hAnsi="Century Gothic"/>
          <w:b/>
          <w:color w:val="4D4E53"/>
          <w:sz w:val="24"/>
        </w:rPr>
      </w:pPr>
      <w:r w:rsidRPr="008A290B">
        <w:rPr>
          <w:rFonts w:ascii="Century Gothic" w:hAnsi="Century Gothic"/>
          <w:b/>
          <w:color w:val="4D4E53"/>
          <w:sz w:val="24"/>
        </w:rPr>
        <w:t>Definitions</w:t>
      </w:r>
    </w:p>
    <w:p w14:paraId="174A66EB" w14:textId="77777777" w:rsidR="00B92B73" w:rsidRPr="00B92B73" w:rsidRDefault="00B92B73" w:rsidP="00B92B73">
      <w:pPr>
        <w:rPr>
          <w:rFonts w:ascii="Century Gothic" w:hAnsi="Century Gothic"/>
          <w:sz w:val="24"/>
        </w:rPr>
      </w:pPr>
      <w:r w:rsidRPr="008A290B">
        <w:rPr>
          <w:rFonts w:ascii="Century Gothic" w:hAnsi="Century Gothic"/>
          <w:b/>
          <w:sz w:val="24"/>
        </w:rPr>
        <w:t>Whistleblowing is</w:t>
      </w:r>
      <w:r w:rsidRPr="00B92B73">
        <w:rPr>
          <w:rFonts w:ascii="Century Gothic" w:hAnsi="Century Gothic"/>
          <w:sz w:val="24"/>
        </w:rPr>
        <w:t xml:space="preserve">: </w:t>
      </w:r>
      <w:r w:rsidR="00651199">
        <w:rPr>
          <w:rFonts w:ascii="Century Gothic" w:hAnsi="Century Gothic"/>
          <w:sz w:val="24"/>
        </w:rPr>
        <w:t xml:space="preserve">a </w:t>
      </w:r>
      <w:r w:rsidRPr="00B92B73">
        <w:rPr>
          <w:rFonts w:ascii="Century Gothic" w:hAnsi="Century Gothic"/>
          <w:sz w:val="24"/>
        </w:rPr>
        <w:t>disclosure of actual or suspected misconduct in an organisation that reveals fraud, corruption, illegal activities, gross mismanagement, malpractice or any other serious wrongdoing.</w:t>
      </w:r>
    </w:p>
    <w:p w14:paraId="1C5B04EA" w14:textId="77777777" w:rsidR="00B92B73" w:rsidRPr="00B92B73" w:rsidRDefault="008A290B" w:rsidP="00B92B73">
      <w:pPr>
        <w:rPr>
          <w:rFonts w:ascii="Century Gothic" w:hAnsi="Century Gothic"/>
          <w:sz w:val="24"/>
        </w:rPr>
      </w:pPr>
      <w:r w:rsidRPr="008A290B">
        <w:rPr>
          <w:rFonts w:ascii="Century Gothic" w:hAnsi="Century Gothic"/>
          <w:b/>
          <w:sz w:val="24"/>
        </w:rPr>
        <w:t xml:space="preserve">A </w:t>
      </w:r>
      <w:r w:rsidR="00766ED8">
        <w:rPr>
          <w:rFonts w:ascii="Century Gothic" w:hAnsi="Century Gothic"/>
          <w:b/>
          <w:sz w:val="24"/>
        </w:rPr>
        <w:t>w</w:t>
      </w:r>
      <w:r w:rsidR="00766ED8" w:rsidRPr="008A290B">
        <w:rPr>
          <w:rFonts w:ascii="Century Gothic" w:hAnsi="Century Gothic"/>
          <w:b/>
          <w:sz w:val="24"/>
        </w:rPr>
        <w:t>histle-blower</w:t>
      </w:r>
      <w:r w:rsidR="00B92B73" w:rsidRPr="008A290B">
        <w:rPr>
          <w:rFonts w:ascii="Century Gothic" w:hAnsi="Century Gothic"/>
          <w:b/>
          <w:sz w:val="24"/>
        </w:rPr>
        <w:t xml:space="preserve"> is</w:t>
      </w:r>
      <w:r w:rsidR="00B92B73" w:rsidRPr="00B92B73">
        <w:rPr>
          <w:rFonts w:ascii="Century Gothic" w:hAnsi="Century Gothic"/>
          <w:sz w:val="24"/>
        </w:rPr>
        <w:t>: A person who reports serious misconduct in accordance with this policy</w:t>
      </w:r>
      <w:r w:rsidR="00651199">
        <w:rPr>
          <w:rFonts w:ascii="Century Gothic" w:hAnsi="Century Gothic"/>
          <w:sz w:val="24"/>
        </w:rPr>
        <w:t>.</w:t>
      </w:r>
    </w:p>
    <w:p w14:paraId="6AD839AE" w14:textId="77777777" w:rsidR="00B92B73" w:rsidRPr="008A290B" w:rsidRDefault="00B92B73" w:rsidP="00B92B73">
      <w:pPr>
        <w:rPr>
          <w:rFonts w:ascii="Century Gothic" w:hAnsi="Century Gothic"/>
          <w:b/>
          <w:color w:val="4D4E53"/>
          <w:sz w:val="24"/>
        </w:rPr>
      </w:pPr>
      <w:r w:rsidRPr="008A290B">
        <w:rPr>
          <w:rFonts w:ascii="Century Gothic" w:hAnsi="Century Gothic"/>
          <w:b/>
          <w:color w:val="4D4E53"/>
          <w:sz w:val="24"/>
        </w:rPr>
        <w:t>Descriptions of misconduct for this policy</w:t>
      </w:r>
    </w:p>
    <w:p w14:paraId="0429BCA7" w14:textId="77777777" w:rsidR="00B92B73" w:rsidRPr="00B92B73" w:rsidRDefault="00B92B73" w:rsidP="00B92B73">
      <w:pPr>
        <w:rPr>
          <w:rFonts w:ascii="Century Gothic" w:hAnsi="Century Gothic"/>
          <w:sz w:val="24"/>
        </w:rPr>
      </w:pPr>
      <w:r w:rsidRPr="00B92B73">
        <w:rPr>
          <w:rFonts w:ascii="Century Gothic" w:hAnsi="Century Gothic"/>
          <w:sz w:val="24"/>
        </w:rPr>
        <w:t>Misconduct includes behaviour that:</w:t>
      </w:r>
    </w:p>
    <w:p w14:paraId="503710A2" w14:textId="331A789F" w:rsidR="00B92B73" w:rsidRPr="0098339B" w:rsidRDefault="0098339B" w:rsidP="0098339B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Is fraudulent, </w:t>
      </w:r>
      <w:r w:rsidR="00B92B73" w:rsidRPr="00B43603">
        <w:rPr>
          <w:rFonts w:ascii="Century Gothic" w:hAnsi="Century Gothic"/>
          <w:sz w:val="24"/>
        </w:rPr>
        <w:t>corrupt</w:t>
      </w:r>
      <w:r>
        <w:rPr>
          <w:rFonts w:ascii="Century Gothic" w:hAnsi="Century Gothic"/>
          <w:sz w:val="24"/>
        </w:rPr>
        <w:t xml:space="preserve"> or </w:t>
      </w:r>
      <w:r w:rsidR="00B92B73" w:rsidRPr="0098339B">
        <w:rPr>
          <w:rFonts w:ascii="Century Gothic" w:hAnsi="Century Gothic"/>
          <w:sz w:val="24"/>
        </w:rPr>
        <w:t>illegal</w:t>
      </w:r>
    </w:p>
    <w:p w14:paraId="6B85F901" w14:textId="77777777" w:rsidR="00B92B73" w:rsidRPr="00B43603" w:rsidRDefault="0098339B" w:rsidP="00B43603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</w:t>
      </w:r>
      <w:r w:rsidR="00B92B73" w:rsidRPr="00B43603">
        <w:rPr>
          <w:rFonts w:ascii="Century Gothic" w:hAnsi="Century Gothic"/>
          <w:sz w:val="24"/>
        </w:rPr>
        <w:t>s unethical, such as acting dishonestly; altering company records; wilfully making false entries in official records; engaging in questionable accounting practices; or wilfully breaching Re</w:t>
      </w:r>
      <w:r>
        <w:rPr>
          <w:rFonts w:ascii="Century Gothic" w:hAnsi="Century Gothic"/>
          <w:sz w:val="24"/>
        </w:rPr>
        <w:t>ledev Australia’s code of conduct</w:t>
      </w:r>
      <w:r w:rsidR="00B92B73" w:rsidRPr="00B43603">
        <w:rPr>
          <w:rFonts w:ascii="Century Gothic" w:hAnsi="Century Gothic"/>
          <w:sz w:val="24"/>
        </w:rPr>
        <w:t xml:space="preserve"> and of the ACFID Code of Conduct</w:t>
      </w:r>
    </w:p>
    <w:p w14:paraId="0DAE999F" w14:textId="77777777" w:rsidR="00B92B73" w:rsidRPr="00B43603" w:rsidRDefault="0098339B" w:rsidP="00B43603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</w:t>
      </w:r>
      <w:r w:rsidR="00B92B73" w:rsidRPr="00B43603">
        <w:rPr>
          <w:rFonts w:ascii="Century Gothic" w:hAnsi="Century Gothic"/>
          <w:sz w:val="24"/>
        </w:rPr>
        <w:t>s potentially damaging to Reledev Australia, such as maladministration</w:t>
      </w:r>
    </w:p>
    <w:p w14:paraId="7E481EC8" w14:textId="77777777" w:rsidR="00B92B73" w:rsidRPr="00B43603" w:rsidRDefault="0098339B" w:rsidP="00B43603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</w:t>
      </w:r>
      <w:r w:rsidR="00B92B73" w:rsidRPr="00B43603">
        <w:rPr>
          <w:rFonts w:ascii="Century Gothic" w:hAnsi="Century Gothic"/>
          <w:sz w:val="24"/>
        </w:rPr>
        <w:t>s seriously</w:t>
      </w:r>
      <w:r>
        <w:rPr>
          <w:rFonts w:ascii="Century Gothic" w:hAnsi="Century Gothic"/>
          <w:sz w:val="24"/>
        </w:rPr>
        <w:t>/potentially</w:t>
      </w:r>
      <w:r w:rsidR="00B92B73" w:rsidRPr="00B43603">
        <w:rPr>
          <w:rFonts w:ascii="Century Gothic" w:hAnsi="Century Gothic"/>
          <w:sz w:val="24"/>
        </w:rPr>
        <w:t xml:space="preserve"> harmful to a Reledev Australia employee or volunteer</w:t>
      </w:r>
      <w:r>
        <w:rPr>
          <w:rFonts w:ascii="Century Gothic" w:hAnsi="Century Gothic"/>
          <w:sz w:val="24"/>
        </w:rPr>
        <w:t>,</w:t>
      </w:r>
      <w:r w:rsidR="00B92B73" w:rsidRPr="00B43603">
        <w:rPr>
          <w:rFonts w:ascii="Century Gothic" w:hAnsi="Century Gothic"/>
          <w:sz w:val="24"/>
        </w:rPr>
        <w:t xml:space="preserve"> such as deliberate unsafe work practice or wilful disregard to the safety of others in the workplace</w:t>
      </w:r>
    </w:p>
    <w:p w14:paraId="2FD1DD70" w14:textId="77777777" w:rsidR="00B92B73" w:rsidRPr="00B43603" w:rsidRDefault="0098339B" w:rsidP="00B43603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</w:t>
      </w:r>
      <w:r w:rsidR="00B92B73" w:rsidRPr="00B43603">
        <w:rPr>
          <w:rFonts w:ascii="Century Gothic" w:hAnsi="Century Gothic"/>
          <w:sz w:val="24"/>
        </w:rPr>
        <w:t>ay cause serious financial or non-financial loss to Reledev Australia; or damage its reputation; or be otherwise seriously contrary to Reledev Australia’s Whistleblowing policy</w:t>
      </w:r>
    </w:p>
    <w:p w14:paraId="2128D20E" w14:textId="77777777" w:rsidR="00B92B73" w:rsidRPr="00B43603" w:rsidRDefault="0098339B" w:rsidP="00B43603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</w:t>
      </w:r>
      <w:r w:rsidR="00B92B73" w:rsidRPr="00B43603">
        <w:rPr>
          <w:rFonts w:ascii="Century Gothic" w:hAnsi="Century Gothic"/>
          <w:sz w:val="24"/>
        </w:rPr>
        <w:t xml:space="preserve">nvolves any other kind of serious impropriety including retaliatory action against a </w:t>
      </w:r>
      <w:r w:rsidR="00766ED8" w:rsidRPr="00B43603">
        <w:rPr>
          <w:rFonts w:ascii="Century Gothic" w:hAnsi="Century Gothic"/>
          <w:sz w:val="24"/>
        </w:rPr>
        <w:t>whistle-blower</w:t>
      </w:r>
      <w:r w:rsidR="00B92B73" w:rsidRPr="00B43603">
        <w:rPr>
          <w:rFonts w:ascii="Century Gothic" w:hAnsi="Century Gothic"/>
          <w:sz w:val="24"/>
        </w:rPr>
        <w:t xml:space="preserve"> for having made a wrongdoing disclosure</w:t>
      </w:r>
    </w:p>
    <w:p w14:paraId="3841DF74" w14:textId="77777777" w:rsidR="00B92B73" w:rsidRPr="00B43603" w:rsidRDefault="00B92B73" w:rsidP="00B92B73">
      <w:pPr>
        <w:rPr>
          <w:rFonts w:ascii="Century Gothic" w:hAnsi="Century Gothic"/>
          <w:b/>
          <w:color w:val="4D4E53"/>
          <w:sz w:val="24"/>
        </w:rPr>
      </w:pPr>
      <w:r w:rsidRPr="00B43603">
        <w:rPr>
          <w:rFonts w:ascii="Century Gothic" w:hAnsi="Century Gothic"/>
          <w:b/>
          <w:color w:val="4D4E53"/>
          <w:sz w:val="24"/>
        </w:rPr>
        <w:t>Policy Statement</w:t>
      </w:r>
    </w:p>
    <w:p w14:paraId="522648CB" w14:textId="77777777" w:rsidR="00B92B73" w:rsidRPr="00B92B73" w:rsidRDefault="00B92B73" w:rsidP="00B92B73">
      <w:pPr>
        <w:rPr>
          <w:rFonts w:ascii="Century Gothic" w:hAnsi="Century Gothic"/>
          <w:sz w:val="24"/>
        </w:rPr>
      </w:pPr>
      <w:r w:rsidRPr="00B92B73">
        <w:rPr>
          <w:rFonts w:ascii="Century Gothic" w:hAnsi="Century Gothic"/>
          <w:sz w:val="24"/>
        </w:rPr>
        <w:t>Reledev Australia is committed to the highest standards of legal, ethical and moral behaviour. It recognises that people who have a working relationship with Reledev Australia are often the first to realise there may be concerns. When a person makes such a disclosure they are entitled to expect that:</w:t>
      </w:r>
    </w:p>
    <w:p w14:paraId="21C383EA" w14:textId="77777777" w:rsidR="00B92B73" w:rsidRPr="00B43603" w:rsidRDefault="00B43603" w:rsidP="00B43603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</w:t>
      </w:r>
      <w:r w:rsidR="00B92B73" w:rsidRPr="00B43603">
        <w:rPr>
          <w:rFonts w:ascii="Century Gothic" w:hAnsi="Century Gothic"/>
          <w:sz w:val="24"/>
        </w:rPr>
        <w:t>heir identity remains confidential at all times to the extent permitted by law or is</w:t>
      </w:r>
      <w:r w:rsidR="00F80926">
        <w:rPr>
          <w:rFonts w:ascii="Century Gothic" w:hAnsi="Century Gothic"/>
          <w:sz w:val="24"/>
        </w:rPr>
        <w:t xml:space="preserve"> practical in the circumstances</w:t>
      </w:r>
    </w:p>
    <w:p w14:paraId="64A87E9F" w14:textId="77777777" w:rsidR="00B92B73" w:rsidRPr="00B43603" w:rsidRDefault="00B92B73" w:rsidP="00B43603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 w:rsidRPr="00B43603">
        <w:rPr>
          <w:rFonts w:ascii="Century Gothic" w:hAnsi="Century Gothic"/>
          <w:sz w:val="24"/>
        </w:rPr>
        <w:t>They will be protected from reprisal, harassment or vict</w:t>
      </w:r>
      <w:r w:rsidR="00F80926">
        <w:rPr>
          <w:rFonts w:ascii="Century Gothic" w:hAnsi="Century Gothic"/>
          <w:sz w:val="24"/>
        </w:rPr>
        <w:t>imisation for making the report</w:t>
      </w:r>
    </w:p>
    <w:p w14:paraId="2F0E9911" w14:textId="77777777" w:rsidR="00B92B73" w:rsidRPr="00B43603" w:rsidRDefault="00B92B73" w:rsidP="00B43603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 w:rsidRPr="00B43603">
        <w:rPr>
          <w:rFonts w:ascii="Century Gothic" w:hAnsi="Century Gothic"/>
          <w:sz w:val="24"/>
        </w:rPr>
        <w:t>Should retaliation occur for having made the disclosure</w:t>
      </w:r>
      <w:r w:rsidR="00F80926">
        <w:rPr>
          <w:rFonts w:ascii="Century Gothic" w:hAnsi="Century Gothic"/>
          <w:sz w:val="24"/>
        </w:rPr>
        <w:t>,</w:t>
      </w:r>
      <w:r w:rsidRPr="00B43603">
        <w:rPr>
          <w:rFonts w:ascii="Century Gothic" w:hAnsi="Century Gothic"/>
          <w:sz w:val="24"/>
        </w:rPr>
        <w:t xml:space="preserve"> then Reledev Australia will treat it as</w:t>
      </w:r>
      <w:r w:rsidR="00F80926">
        <w:rPr>
          <w:rFonts w:ascii="Century Gothic" w:hAnsi="Century Gothic"/>
          <w:sz w:val="24"/>
        </w:rPr>
        <w:t xml:space="preserve"> serious wrongdoing under this p</w:t>
      </w:r>
      <w:r w:rsidRPr="00B43603">
        <w:rPr>
          <w:rFonts w:ascii="Century Gothic" w:hAnsi="Century Gothic"/>
          <w:sz w:val="24"/>
        </w:rPr>
        <w:t>olicy.</w:t>
      </w:r>
    </w:p>
    <w:p w14:paraId="5E12EBF4" w14:textId="77777777" w:rsidR="00B92B73" w:rsidRPr="00B92B73" w:rsidRDefault="00B92B73" w:rsidP="00B92B73">
      <w:pPr>
        <w:rPr>
          <w:rFonts w:ascii="Century Gothic" w:hAnsi="Century Gothic"/>
          <w:sz w:val="24"/>
        </w:rPr>
      </w:pPr>
      <w:r w:rsidRPr="00B92B73">
        <w:rPr>
          <w:rFonts w:ascii="Century Gothic" w:hAnsi="Century Gothic"/>
          <w:sz w:val="24"/>
        </w:rPr>
        <w:t>Therefore, there should be no fear of appearing disloyal or concern about being victimised or the subject of other reprisals, ab</w:t>
      </w:r>
      <w:r w:rsidR="00F80926">
        <w:rPr>
          <w:rFonts w:ascii="Century Gothic" w:hAnsi="Century Gothic"/>
          <w:sz w:val="24"/>
        </w:rPr>
        <w:t xml:space="preserve">out reporting this misconduct. </w:t>
      </w:r>
      <w:r w:rsidRPr="00B92B73">
        <w:rPr>
          <w:rFonts w:ascii="Century Gothic" w:hAnsi="Century Gothic"/>
          <w:sz w:val="24"/>
        </w:rPr>
        <w:t>No person will be personally disadvantaged for reporting a wrongdoing. Not only may this misconduct be illegal, but it may directly oppose the values and mission of Reledev Australia.</w:t>
      </w:r>
    </w:p>
    <w:p w14:paraId="7CC072FD" w14:textId="2E08FFF7" w:rsidR="00B92B73" w:rsidRPr="00E6774A" w:rsidRDefault="006E2523" w:rsidP="00B92B73">
      <w:pPr>
        <w:rPr>
          <w:rFonts w:ascii="Century Gothic" w:hAnsi="Century Gothic"/>
          <w:b/>
          <w:color w:val="4D4E53"/>
          <w:sz w:val="24"/>
        </w:rPr>
      </w:pPr>
      <w:r>
        <w:rPr>
          <w:rFonts w:ascii="Century Gothic" w:hAnsi="Century Gothic"/>
          <w:b/>
          <w:color w:val="4D4E53"/>
          <w:sz w:val="24"/>
        </w:rPr>
        <w:t>Implementation of the policy</w:t>
      </w:r>
    </w:p>
    <w:p w14:paraId="1538F549" w14:textId="1F16EC1A" w:rsidR="00B92B73" w:rsidRDefault="00170E21" w:rsidP="00B92B73">
      <w:pPr>
        <w:rPr>
          <w:rFonts w:ascii="Century Gothic" w:hAnsi="Century Gothic"/>
          <w:sz w:val="24"/>
        </w:rPr>
      </w:pPr>
      <w:r w:rsidRPr="00B92B73">
        <w:rPr>
          <w:rFonts w:ascii="Century Gothic" w:hAnsi="Century Gothic"/>
          <w:sz w:val="24"/>
        </w:rPr>
        <w:t>Reledev Australia is committed to maintaining an environment where legitimate concerns are able to be reported without fear of retaliatory action or retribution.</w:t>
      </w:r>
      <w:r w:rsidR="006E2523">
        <w:rPr>
          <w:rFonts w:ascii="Century Gothic" w:hAnsi="Century Gothic"/>
          <w:sz w:val="24"/>
        </w:rPr>
        <w:t xml:space="preserve">   This commitment </w:t>
      </w:r>
      <w:r w:rsidR="008D44EE">
        <w:rPr>
          <w:rFonts w:ascii="Century Gothic" w:hAnsi="Century Gothic"/>
          <w:sz w:val="24"/>
        </w:rPr>
        <w:t>is enacted through</w:t>
      </w:r>
      <w:r w:rsidR="006E2523">
        <w:rPr>
          <w:rFonts w:ascii="Century Gothic" w:hAnsi="Century Gothic"/>
          <w:sz w:val="24"/>
        </w:rPr>
        <w:t>, training, information sharing and clear procedures for reporting.</w:t>
      </w:r>
    </w:p>
    <w:p w14:paraId="4D6C6D92" w14:textId="77777777" w:rsidR="0042146A" w:rsidRDefault="0042146A" w:rsidP="00B92B73">
      <w:pPr>
        <w:rPr>
          <w:rFonts w:ascii="Century Gothic" w:hAnsi="Century Gothic"/>
          <w:sz w:val="24"/>
        </w:rPr>
      </w:pPr>
    </w:p>
    <w:p w14:paraId="0B5C1A0E" w14:textId="77777777" w:rsidR="006E2523" w:rsidRPr="00B43603" w:rsidRDefault="006E2523" w:rsidP="006E2523">
      <w:pPr>
        <w:rPr>
          <w:rFonts w:ascii="Century Gothic" w:hAnsi="Century Gothic"/>
          <w:b/>
          <w:color w:val="4D4E53"/>
          <w:sz w:val="24"/>
        </w:rPr>
      </w:pPr>
      <w:r w:rsidRPr="00B43603">
        <w:rPr>
          <w:rFonts w:ascii="Century Gothic" w:hAnsi="Century Gothic"/>
          <w:b/>
          <w:color w:val="4D4E53"/>
          <w:sz w:val="24"/>
        </w:rPr>
        <w:lastRenderedPageBreak/>
        <w:t>Training</w:t>
      </w:r>
    </w:p>
    <w:p w14:paraId="676045D4" w14:textId="37547DB6" w:rsidR="006E2523" w:rsidRPr="00B92B73" w:rsidRDefault="006E2523" w:rsidP="006E2523">
      <w:pPr>
        <w:rPr>
          <w:rFonts w:ascii="Century Gothic" w:hAnsi="Century Gothic"/>
          <w:sz w:val="24"/>
        </w:rPr>
      </w:pPr>
      <w:r w:rsidRPr="00B92B73">
        <w:rPr>
          <w:rFonts w:ascii="Century Gothic" w:hAnsi="Century Gothic"/>
          <w:sz w:val="24"/>
        </w:rPr>
        <w:t xml:space="preserve">All Reledev Australia staff will be made aware of this policy and their responsibilities to report wrongdoing to the </w:t>
      </w:r>
      <w:r>
        <w:rPr>
          <w:rFonts w:ascii="Century Gothic" w:hAnsi="Century Gothic"/>
          <w:sz w:val="24"/>
        </w:rPr>
        <w:t>Manager or to a Director of Reledev’s Board</w:t>
      </w:r>
      <w:r w:rsidRPr="00B92B73">
        <w:rPr>
          <w:rFonts w:ascii="Century Gothic" w:hAnsi="Century Gothic"/>
          <w:sz w:val="24"/>
        </w:rPr>
        <w:t xml:space="preserve">. </w:t>
      </w:r>
      <w:r>
        <w:rPr>
          <w:rFonts w:ascii="Century Gothic" w:hAnsi="Century Gothic"/>
          <w:sz w:val="24"/>
        </w:rPr>
        <w:t xml:space="preserve"> </w:t>
      </w:r>
      <w:r w:rsidRPr="00B92B73">
        <w:rPr>
          <w:rFonts w:ascii="Century Gothic" w:hAnsi="Century Gothic"/>
          <w:sz w:val="24"/>
        </w:rPr>
        <w:t xml:space="preserve">It is the responsibility of the </w:t>
      </w:r>
      <w:r>
        <w:rPr>
          <w:rFonts w:ascii="Century Gothic" w:hAnsi="Century Gothic"/>
          <w:sz w:val="24"/>
        </w:rPr>
        <w:t>Manager</w:t>
      </w:r>
      <w:r w:rsidRPr="00B92B73">
        <w:rPr>
          <w:rFonts w:ascii="Century Gothic" w:hAnsi="Century Gothic"/>
          <w:sz w:val="24"/>
        </w:rPr>
        <w:t xml:space="preserve"> to ensure all staff are adequately trained in understanding, identifying and (where possible) mitigating any activity that may breach the definitions of fraudulent or corrupt behaviour.</w:t>
      </w:r>
    </w:p>
    <w:p w14:paraId="0D4E0266" w14:textId="6C5AABF2" w:rsidR="009B57FA" w:rsidRDefault="006E2523" w:rsidP="009B57FA">
      <w:pPr>
        <w:rPr>
          <w:rFonts w:ascii="Century Gothic" w:hAnsi="Century Gothic"/>
          <w:sz w:val="24"/>
        </w:rPr>
      </w:pPr>
      <w:r w:rsidRPr="00B92B73">
        <w:rPr>
          <w:rFonts w:ascii="Century Gothic" w:hAnsi="Century Gothic"/>
          <w:sz w:val="24"/>
        </w:rPr>
        <w:t>Reledev stakeh</w:t>
      </w:r>
      <w:r>
        <w:rPr>
          <w:rFonts w:ascii="Century Gothic" w:hAnsi="Century Gothic"/>
          <w:sz w:val="24"/>
        </w:rPr>
        <w:t>olders will be notified of the w</w:t>
      </w:r>
      <w:r w:rsidRPr="00B92B73">
        <w:rPr>
          <w:rFonts w:ascii="Century Gothic" w:hAnsi="Century Gothic"/>
          <w:sz w:val="24"/>
        </w:rPr>
        <w:t>histle-blower policy via the Reledev Australia website.</w:t>
      </w:r>
    </w:p>
    <w:p w14:paraId="6D836031" w14:textId="77777777" w:rsidR="00CC1E1F" w:rsidRPr="00CC1E1F" w:rsidRDefault="00CC1E1F" w:rsidP="009B57FA">
      <w:pPr>
        <w:rPr>
          <w:rFonts w:ascii="Century Gothic" w:hAnsi="Century Gothic"/>
          <w:sz w:val="24"/>
        </w:rPr>
      </w:pPr>
    </w:p>
    <w:p w14:paraId="280C9D3C" w14:textId="6E960BC2" w:rsidR="009B57FA" w:rsidRPr="00182E88" w:rsidRDefault="009B57FA" w:rsidP="009B57FA">
      <w:pPr>
        <w:rPr>
          <w:rFonts w:ascii="Century Gothic" w:hAnsi="Century Gothic"/>
          <w:b/>
          <w:color w:val="4D4E53"/>
          <w:sz w:val="24"/>
        </w:rPr>
      </w:pPr>
      <w:r w:rsidRPr="00182E88">
        <w:rPr>
          <w:rFonts w:ascii="Century Gothic" w:hAnsi="Century Gothic"/>
          <w:b/>
          <w:color w:val="4D4E53"/>
          <w:sz w:val="24"/>
        </w:rPr>
        <w:t>Obligations</w:t>
      </w:r>
    </w:p>
    <w:p w14:paraId="1E640487" w14:textId="795BCBA4" w:rsidR="009B57FA" w:rsidRDefault="009B57FA" w:rsidP="009B57F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 r</w:t>
      </w:r>
      <w:r w:rsidRPr="00B92B73">
        <w:rPr>
          <w:rFonts w:ascii="Century Gothic" w:hAnsi="Century Gothic"/>
          <w:sz w:val="24"/>
        </w:rPr>
        <w:t>eport must be made</w:t>
      </w:r>
      <w:r w:rsidR="0000094F">
        <w:rPr>
          <w:rFonts w:ascii="Century Gothic" w:hAnsi="Century Gothic"/>
          <w:sz w:val="24"/>
        </w:rPr>
        <w:t>,</w:t>
      </w:r>
      <w:r w:rsidRPr="00B92B73">
        <w:rPr>
          <w:rFonts w:ascii="Century Gothic" w:hAnsi="Century Gothic"/>
          <w:sz w:val="24"/>
        </w:rPr>
        <w:t xml:space="preserve"> in </w:t>
      </w:r>
      <w:r w:rsidR="0000094F" w:rsidRPr="00B92B73">
        <w:rPr>
          <w:rFonts w:ascii="Century Gothic" w:hAnsi="Century Gothic"/>
          <w:sz w:val="24"/>
        </w:rPr>
        <w:t>good faith</w:t>
      </w:r>
      <w:r>
        <w:rPr>
          <w:rFonts w:ascii="Century Gothic" w:hAnsi="Century Gothic"/>
          <w:sz w:val="24"/>
        </w:rPr>
        <w:t>,</w:t>
      </w:r>
      <w:r w:rsidRPr="00B92B73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in writing and </w:t>
      </w:r>
      <w:r w:rsidRPr="00B92B73">
        <w:rPr>
          <w:rFonts w:ascii="Century Gothic" w:hAnsi="Century Gothic"/>
          <w:sz w:val="24"/>
        </w:rPr>
        <w:t>as t</w:t>
      </w:r>
      <w:r>
        <w:rPr>
          <w:rFonts w:ascii="Century Gothic" w:hAnsi="Century Gothic"/>
          <w:sz w:val="24"/>
        </w:rPr>
        <w:t>horough as possible. False or</w:t>
      </w:r>
      <w:r w:rsidRPr="00B92B73">
        <w:rPr>
          <w:rFonts w:ascii="Century Gothic" w:hAnsi="Century Gothic"/>
          <w:sz w:val="24"/>
        </w:rPr>
        <w:t xml:space="preserve"> malicious allegations may result in disciplinary actions.</w:t>
      </w:r>
    </w:p>
    <w:p w14:paraId="06F8C4EB" w14:textId="5E7C704A" w:rsidR="009B57FA" w:rsidRPr="00B92B73" w:rsidRDefault="00C666CD" w:rsidP="009B57F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</w:t>
      </w:r>
      <w:r w:rsidR="009B57FA">
        <w:rPr>
          <w:rFonts w:ascii="Century Gothic" w:hAnsi="Century Gothic"/>
          <w:sz w:val="24"/>
        </w:rPr>
        <w:t xml:space="preserve"> w</w:t>
      </w:r>
      <w:r w:rsidR="009B57FA" w:rsidRPr="00B92B73">
        <w:rPr>
          <w:rFonts w:ascii="Century Gothic" w:hAnsi="Century Gothic"/>
          <w:sz w:val="24"/>
        </w:rPr>
        <w:t>histle-blower must provide information to assist any inquiry/investigation of the wrongdoing disclosed.</w:t>
      </w:r>
    </w:p>
    <w:p w14:paraId="10A70EBE" w14:textId="77777777" w:rsidR="009B57FA" w:rsidRPr="00B92B73" w:rsidRDefault="009B57FA" w:rsidP="009B57FA">
      <w:pPr>
        <w:rPr>
          <w:rFonts w:ascii="Century Gothic" w:hAnsi="Century Gothic"/>
          <w:sz w:val="24"/>
        </w:rPr>
      </w:pPr>
      <w:r w:rsidRPr="00B92B73">
        <w:rPr>
          <w:rFonts w:ascii="Century Gothic" w:hAnsi="Century Gothic"/>
          <w:sz w:val="24"/>
        </w:rPr>
        <w:t>Even though a whistle-blower may be implicated in the wrongdoing they must not be subjected to any actual or threatened retaliatory action or victimisation in reprisal for making a report under this policy.</w:t>
      </w:r>
    </w:p>
    <w:p w14:paraId="73ED384E" w14:textId="640E2C9D" w:rsidR="009B57FA" w:rsidRDefault="009B57FA" w:rsidP="009B57FA">
      <w:pPr>
        <w:rPr>
          <w:rFonts w:ascii="Century Gothic" w:hAnsi="Century Gothic"/>
          <w:sz w:val="24"/>
        </w:rPr>
      </w:pPr>
      <w:r w:rsidRPr="00B92B73">
        <w:rPr>
          <w:rFonts w:ascii="Century Gothic" w:hAnsi="Century Gothic"/>
          <w:sz w:val="24"/>
        </w:rPr>
        <w:t xml:space="preserve">It is important to note that making a report may not protect the whistle-blower from the consequences flowing from involvement in the wrongdoing itself. </w:t>
      </w:r>
      <w:r>
        <w:rPr>
          <w:rFonts w:ascii="Century Gothic" w:hAnsi="Century Gothic"/>
          <w:sz w:val="24"/>
        </w:rPr>
        <w:t xml:space="preserve">The level of a </w:t>
      </w:r>
      <w:r w:rsidRPr="00B92B73">
        <w:rPr>
          <w:rFonts w:ascii="Century Gothic" w:hAnsi="Century Gothic"/>
          <w:sz w:val="24"/>
        </w:rPr>
        <w:t>person’s liability</w:t>
      </w:r>
      <w:r>
        <w:rPr>
          <w:rFonts w:ascii="Century Gothic" w:hAnsi="Century Gothic"/>
          <w:sz w:val="24"/>
        </w:rPr>
        <w:t xml:space="preserve"> may be considered when deciding upon disciplinary action. Such considerations may include their </w:t>
      </w:r>
      <w:r w:rsidRPr="00B92B73">
        <w:rPr>
          <w:rFonts w:ascii="Century Gothic" w:hAnsi="Century Gothic"/>
          <w:sz w:val="24"/>
        </w:rPr>
        <w:t>active cooperation in the investigation, an admission and remorse</w:t>
      </w:r>
      <w:r>
        <w:rPr>
          <w:rFonts w:ascii="Century Gothic" w:hAnsi="Century Gothic"/>
          <w:sz w:val="24"/>
        </w:rPr>
        <w:t>.</w:t>
      </w:r>
    </w:p>
    <w:p w14:paraId="0ED263C5" w14:textId="7CA0F2F2" w:rsidR="00CC1E1F" w:rsidRDefault="00CC1E1F" w:rsidP="009B57F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The </w:t>
      </w:r>
      <w:proofErr w:type="spellStart"/>
      <w:r>
        <w:rPr>
          <w:rFonts w:ascii="Century Gothic" w:hAnsi="Century Gothic"/>
          <w:sz w:val="24"/>
        </w:rPr>
        <w:t>whistleblower</w:t>
      </w:r>
      <w:proofErr w:type="spellEnd"/>
      <w:r>
        <w:rPr>
          <w:rFonts w:ascii="Century Gothic" w:hAnsi="Century Gothic"/>
          <w:sz w:val="24"/>
        </w:rPr>
        <w:t xml:space="preserve"> must maintain confidentiality regarding the issue and refrain from discussing the matter except with persons authorised to carry out the investigation.</w:t>
      </w:r>
    </w:p>
    <w:p w14:paraId="47A2B9E7" w14:textId="1718B217" w:rsidR="00CC1E1F" w:rsidRPr="00CC1E1F" w:rsidRDefault="00CC1E1F" w:rsidP="009B57FA">
      <w:pPr>
        <w:rPr>
          <w:rFonts w:ascii="Century Gothic" w:hAnsi="Century Gothic"/>
          <w:b/>
          <w:bCs/>
          <w:sz w:val="24"/>
        </w:rPr>
      </w:pPr>
      <w:r w:rsidRPr="00CC1E1F">
        <w:rPr>
          <w:rFonts w:ascii="Century Gothic" w:hAnsi="Century Gothic"/>
          <w:b/>
          <w:bCs/>
          <w:sz w:val="24"/>
        </w:rPr>
        <w:t>Anonymity</w:t>
      </w:r>
    </w:p>
    <w:p w14:paraId="28970333" w14:textId="54C1E25E" w:rsidR="00CC1E1F" w:rsidRPr="00CC1E1F" w:rsidRDefault="00CC1E1F" w:rsidP="00B92B7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Should the whistle-blower wish to remain anonymous this request will be </w:t>
      </w:r>
      <w:r w:rsidR="003C6360">
        <w:rPr>
          <w:rFonts w:ascii="Century Gothic" w:hAnsi="Century Gothic"/>
          <w:sz w:val="24"/>
        </w:rPr>
        <w:t xml:space="preserve">duly </w:t>
      </w:r>
      <w:r>
        <w:rPr>
          <w:rFonts w:ascii="Century Gothic" w:hAnsi="Century Gothic"/>
          <w:sz w:val="24"/>
        </w:rPr>
        <w:t>honoured but limited in so far as it may be overridden by due process of law.</w:t>
      </w:r>
    </w:p>
    <w:p w14:paraId="679B8EF3" w14:textId="4ADA5D75" w:rsidR="00B92B73" w:rsidRPr="00E6774A" w:rsidRDefault="00B92B73" w:rsidP="00B92B73">
      <w:pPr>
        <w:rPr>
          <w:rFonts w:ascii="Century Gothic" w:hAnsi="Century Gothic"/>
          <w:b/>
          <w:color w:val="4D4E53"/>
          <w:sz w:val="24"/>
        </w:rPr>
      </w:pPr>
      <w:r w:rsidRPr="00E6774A">
        <w:rPr>
          <w:rFonts w:ascii="Century Gothic" w:hAnsi="Century Gothic"/>
          <w:b/>
          <w:color w:val="4D4E53"/>
          <w:sz w:val="24"/>
        </w:rPr>
        <w:t xml:space="preserve">Reporting Procedures </w:t>
      </w:r>
    </w:p>
    <w:p w14:paraId="70B3CF4C" w14:textId="28BD6C2E" w:rsidR="00B92B73" w:rsidRPr="00B92B73" w:rsidRDefault="00B92B73" w:rsidP="00B92B73">
      <w:pPr>
        <w:rPr>
          <w:rFonts w:ascii="Century Gothic" w:hAnsi="Century Gothic"/>
          <w:sz w:val="24"/>
        </w:rPr>
      </w:pPr>
      <w:r w:rsidRPr="00B92B73">
        <w:rPr>
          <w:rFonts w:ascii="Century Gothic" w:hAnsi="Century Gothic"/>
          <w:sz w:val="24"/>
        </w:rPr>
        <w:t xml:space="preserve">A </w:t>
      </w:r>
      <w:r w:rsidR="00766ED8" w:rsidRPr="00B92B73">
        <w:rPr>
          <w:rFonts w:ascii="Century Gothic" w:hAnsi="Century Gothic"/>
          <w:sz w:val="24"/>
        </w:rPr>
        <w:t>whistle-blower</w:t>
      </w:r>
      <w:r w:rsidRPr="00B92B73">
        <w:rPr>
          <w:rFonts w:ascii="Century Gothic" w:hAnsi="Century Gothic"/>
          <w:sz w:val="24"/>
        </w:rPr>
        <w:t xml:space="preserve"> should report</w:t>
      </w:r>
      <w:r w:rsidR="009B57FA">
        <w:rPr>
          <w:rFonts w:ascii="Century Gothic" w:hAnsi="Century Gothic"/>
          <w:sz w:val="24"/>
        </w:rPr>
        <w:t xml:space="preserve"> in writing</w:t>
      </w:r>
      <w:r w:rsidRPr="00B92B73">
        <w:rPr>
          <w:rFonts w:ascii="Century Gothic" w:hAnsi="Century Gothic"/>
          <w:sz w:val="24"/>
        </w:rPr>
        <w:t xml:space="preserve"> instances or suspicions of mis</w:t>
      </w:r>
      <w:r w:rsidR="002770F5">
        <w:rPr>
          <w:rFonts w:ascii="Century Gothic" w:hAnsi="Century Gothic"/>
          <w:sz w:val="24"/>
        </w:rPr>
        <w:t xml:space="preserve">conduct to </w:t>
      </w:r>
      <w:r w:rsidRPr="00B92B73">
        <w:rPr>
          <w:rFonts w:ascii="Century Gothic" w:hAnsi="Century Gothic"/>
          <w:sz w:val="24"/>
        </w:rPr>
        <w:t xml:space="preserve">Reledev Australia’s </w:t>
      </w:r>
      <w:r w:rsidR="00F80926">
        <w:rPr>
          <w:rFonts w:ascii="Century Gothic" w:hAnsi="Century Gothic"/>
          <w:sz w:val="24"/>
        </w:rPr>
        <w:t>manager</w:t>
      </w:r>
      <w:r w:rsidR="009B57FA">
        <w:rPr>
          <w:rFonts w:ascii="Century Gothic" w:hAnsi="Century Gothic"/>
          <w:sz w:val="24"/>
        </w:rPr>
        <w:t xml:space="preserve"> as the first point of contact</w:t>
      </w:r>
      <w:r w:rsidR="0000094F">
        <w:rPr>
          <w:rFonts w:ascii="Century Gothic" w:hAnsi="Century Gothic"/>
          <w:sz w:val="24"/>
        </w:rPr>
        <w:t>,</w:t>
      </w:r>
      <w:r w:rsidR="009B57FA">
        <w:rPr>
          <w:rFonts w:ascii="Century Gothic" w:hAnsi="Century Gothic"/>
          <w:sz w:val="24"/>
        </w:rPr>
        <w:t xml:space="preserve"> but w</w:t>
      </w:r>
      <w:r w:rsidRPr="00B92B73">
        <w:rPr>
          <w:rFonts w:ascii="Century Gothic" w:hAnsi="Century Gothic"/>
          <w:sz w:val="24"/>
        </w:rPr>
        <w:t xml:space="preserve">here it is not possible or appropriate to report suspicion of misconduct to the </w:t>
      </w:r>
      <w:r w:rsidR="002770F5">
        <w:rPr>
          <w:rFonts w:ascii="Century Gothic" w:hAnsi="Century Gothic"/>
          <w:sz w:val="24"/>
        </w:rPr>
        <w:t>m</w:t>
      </w:r>
      <w:r w:rsidR="00F80926">
        <w:rPr>
          <w:rFonts w:ascii="Century Gothic" w:hAnsi="Century Gothic"/>
          <w:sz w:val="24"/>
        </w:rPr>
        <w:t>anager</w:t>
      </w:r>
      <w:r w:rsidR="002770F5">
        <w:rPr>
          <w:rFonts w:ascii="Century Gothic" w:hAnsi="Century Gothic"/>
          <w:sz w:val="24"/>
        </w:rPr>
        <w:t xml:space="preserve"> </w:t>
      </w:r>
      <w:r w:rsidR="0000094F">
        <w:rPr>
          <w:rFonts w:ascii="Century Gothic" w:hAnsi="Century Gothic"/>
          <w:sz w:val="24"/>
        </w:rPr>
        <w:t xml:space="preserve">the </w:t>
      </w:r>
      <w:r w:rsidRPr="00B92B73">
        <w:rPr>
          <w:rFonts w:ascii="Century Gothic" w:hAnsi="Century Gothic"/>
          <w:sz w:val="24"/>
        </w:rPr>
        <w:t>report should be raised direct</w:t>
      </w:r>
      <w:r w:rsidR="002770F5">
        <w:rPr>
          <w:rFonts w:ascii="Century Gothic" w:hAnsi="Century Gothic"/>
          <w:sz w:val="24"/>
        </w:rPr>
        <w:t xml:space="preserve">ly </w:t>
      </w:r>
      <w:r w:rsidR="0000094F">
        <w:rPr>
          <w:rFonts w:ascii="Century Gothic" w:hAnsi="Century Gothic"/>
          <w:sz w:val="24"/>
        </w:rPr>
        <w:t>with</w:t>
      </w:r>
      <w:r w:rsidR="002770F5">
        <w:rPr>
          <w:rFonts w:ascii="Century Gothic" w:hAnsi="Century Gothic"/>
          <w:sz w:val="24"/>
        </w:rPr>
        <w:t xml:space="preserve"> </w:t>
      </w:r>
      <w:r w:rsidR="0000094F">
        <w:rPr>
          <w:rFonts w:ascii="Century Gothic" w:hAnsi="Century Gothic"/>
          <w:sz w:val="24"/>
        </w:rPr>
        <w:t xml:space="preserve">the chairperson </w:t>
      </w:r>
      <w:r w:rsidR="002770F5">
        <w:rPr>
          <w:rFonts w:ascii="Century Gothic" w:hAnsi="Century Gothic"/>
          <w:sz w:val="24"/>
        </w:rPr>
        <w:t>of the Board</w:t>
      </w:r>
      <w:r w:rsidRPr="00B92B73">
        <w:rPr>
          <w:rFonts w:ascii="Century Gothic" w:hAnsi="Century Gothic"/>
          <w:sz w:val="24"/>
        </w:rPr>
        <w:t>.</w:t>
      </w:r>
    </w:p>
    <w:p w14:paraId="3D249623" w14:textId="460C6685" w:rsidR="00B92B73" w:rsidRPr="00B92B73" w:rsidRDefault="00B92B73" w:rsidP="00B92B73">
      <w:pPr>
        <w:rPr>
          <w:rFonts w:ascii="Century Gothic" w:hAnsi="Century Gothic"/>
          <w:sz w:val="24"/>
        </w:rPr>
      </w:pPr>
      <w:r w:rsidRPr="00B92B73">
        <w:rPr>
          <w:rFonts w:ascii="Century Gothic" w:hAnsi="Century Gothic"/>
          <w:sz w:val="24"/>
        </w:rPr>
        <w:lastRenderedPageBreak/>
        <w:t xml:space="preserve">If </w:t>
      </w:r>
      <w:r w:rsidR="009B57FA">
        <w:rPr>
          <w:rFonts w:ascii="Century Gothic" w:hAnsi="Century Gothic"/>
          <w:sz w:val="24"/>
        </w:rPr>
        <w:t>a</w:t>
      </w:r>
      <w:r w:rsidRPr="00B92B73">
        <w:rPr>
          <w:rFonts w:ascii="Century Gothic" w:hAnsi="Century Gothic"/>
          <w:sz w:val="24"/>
        </w:rPr>
        <w:t xml:space="preserve"> report is </w:t>
      </w:r>
      <w:r w:rsidR="002770F5">
        <w:rPr>
          <w:rFonts w:ascii="Century Gothic" w:hAnsi="Century Gothic"/>
          <w:sz w:val="24"/>
        </w:rPr>
        <w:t>lodged with the Reledev manager,</w:t>
      </w:r>
      <w:r w:rsidRPr="00B92B73">
        <w:rPr>
          <w:rFonts w:ascii="Century Gothic" w:hAnsi="Century Gothic"/>
          <w:sz w:val="24"/>
        </w:rPr>
        <w:t xml:space="preserve"> </w:t>
      </w:r>
      <w:r w:rsidR="0000094F">
        <w:rPr>
          <w:rFonts w:ascii="Century Gothic" w:hAnsi="Century Gothic"/>
          <w:sz w:val="24"/>
        </w:rPr>
        <w:t>the manager</w:t>
      </w:r>
      <w:r w:rsidRPr="00B92B73">
        <w:rPr>
          <w:rFonts w:ascii="Century Gothic" w:hAnsi="Century Gothic"/>
          <w:sz w:val="24"/>
        </w:rPr>
        <w:t xml:space="preserve"> </w:t>
      </w:r>
      <w:r w:rsidR="009B57FA">
        <w:rPr>
          <w:rFonts w:ascii="Century Gothic" w:hAnsi="Century Gothic"/>
          <w:sz w:val="24"/>
        </w:rPr>
        <w:t>must also</w:t>
      </w:r>
      <w:r w:rsidRPr="00B92B73">
        <w:rPr>
          <w:rFonts w:ascii="Century Gothic" w:hAnsi="Century Gothic"/>
          <w:sz w:val="24"/>
        </w:rPr>
        <w:t xml:space="preserve"> contact the </w:t>
      </w:r>
      <w:r w:rsidR="002770F5">
        <w:rPr>
          <w:rFonts w:ascii="Century Gothic" w:hAnsi="Century Gothic"/>
          <w:sz w:val="24"/>
        </w:rPr>
        <w:t>c</w:t>
      </w:r>
      <w:r w:rsidRPr="00B92B73">
        <w:rPr>
          <w:rFonts w:ascii="Century Gothic" w:hAnsi="Century Gothic"/>
          <w:sz w:val="24"/>
        </w:rPr>
        <w:t>hairperson</w:t>
      </w:r>
      <w:r w:rsidR="002770F5">
        <w:rPr>
          <w:rFonts w:ascii="Century Gothic" w:hAnsi="Century Gothic"/>
          <w:sz w:val="24"/>
        </w:rPr>
        <w:t xml:space="preserve"> of the Board</w:t>
      </w:r>
      <w:r w:rsidRPr="00B92B73">
        <w:rPr>
          <w:rFonts w:ascii="Century Gothic" w:hAnsi="Century Gothic"/>
          <w:sz w:val="24"/>
        </w:rPr>
        <w:t xml:space="preserve">. </w:t>
      </w:r>
      <w:r w:rsidR="009B57FA">
        <w:rPr>
          <w:rFonts w:ascii="Century Gothic" w:hAnsi="Century Gothic"/>
          <w:sz w:val="24"/>
        </w:rPr>
        <w:t xml:space="preserve"> </w:t>
      </w:r>
      <w:r w:rsidRPr="00B92B73">
        <w:rPr>
          <w:rFonts w:ascii="Century Gothic" w:hAnsi="Century Gothic"/>
          <w:sz w:val="24"/>
        </w:rPr>
        <w:t>Both parties will agree on the</w:t>
      </w:r>
      <w:r w:rsidR="009B57FA">
        <w:rPr>
          <w:rFonts w:ascii="Century Gothic" w:hAnsi="Century Gothic"/>
          <w:sz w:val="24"/>
        </w:rPr>
        <w:t xml:space="preserve"> </w:t>
      </w:r>
      <w:r w:rsidRPr="00B92B73">
        <w:rPr>
          <w:rFonts w:ascii="Century Gothic" w:hAnsi="Century Gothic"/>
          <w:sz w:val="24"/>
        </w:rPr>
        <w:t>appointment of an appropriate delegate, who is not implicated in the report, to lead the investigation.</w:t>
      </w:r>
    </w:p>
    <w:p w14:paraId="3FA09C8C" w14:textId="31D1E1E3" w:rsidR="00B92B73" w:rsidRPr="00B92B73" w:rsidRDefault="00B92B73" w:rsidP="00B92B73">
      <w:pPr>
        <w:rPr>
          <w:rFonts w:ascii="Century Gothic" w:hAnsi="Century Gothic"/>
          <w:sz w:val="24"/>
        </w:rPr>
      </w:pPr>
      <w:r w:rsidRPr="00B92B73">
        <w:rPr>
          <w:rFonts w:ascii="Century Gothic" w:hAnsi="Century Gothic"/>
          <w:sz w:val="24"/>
        </w:rPr>
        <w:t xml:space="preserve">If the report is lodged with </w:t>
      </w:r>
      <w:r w:rsidR="0000094F">
        <w:rPr>
          <w:rFonts w:ascii="Century Gothic" w:hAnsi="Century Gothic"/>
          <w:sz w:val="24"/>
        </w:rPr>
        <w:t>c</w:t>
      </w:r>
      <w:r w:rsidR="009B57FA">
        <w:rPr>
          <w:rFonts w:ascii="Century Gothic" w:hAnsi="Century Gothic"/>
          <w:sz w:val="24"/>
        </w:rPr>
        <w:t>hair</w:t>
      </w:r>
      <w:r w:rsidR="0000094F">
        <w:rPr>
          <w:rFonts w:ascii="Century Gothic" w:hAnsi="Century Gothic"/>
          <w:sz w:val="24"/>
        </w:rPr>
        <w:t>person</w:t>
      </w:r>
      <w:r w:rsidR="009B57FA">
        <w:rPr>
          <w:rFonts w:ascii="Century Gothic" w:hAnsi="Century Gothic"/>
          <w:sz w:val="24"/>
        </w:rPr>
        <w:t xml:space="preserve"> of the</w:t>
      </w:r>
      <w:r w:rsidR="002770F5">
        <w:rPr>
          <w:rFonts w:ascii="Century Gothic" w:hAnsi="Century Gothic"/>
          <w:sz w:val="24"/>
        </w:rPr>
        <w:t xml:space="preserve"> Board</w:t>
      </w:r>
      <w:r w:rsidR="009B57FA">
        <w:rPr>
          <w:rFonts w:ascii="Century Gothic" w:hAnsi="Century Gothic"/>
          <w:sz w:val="24"/>
        </w:rPr>
        <w:t>,</w:t>
      </w:r>
      <w:r w:rsidR="002770F5">
        <w:rPr>
          <w:rFonts w:ascii="Century Gothic" w:hAnsi="Century Gothic"/>
          <w:sz w:val="24"/>
        </w:rPr>
        <w:t xml:space="preserve"> </w:t>
      </w:r>
      <w:r w:rsidRPr="00B92B73">
        <w:rPr>
          <w:rFonts w:ascii="Century Gothic" w:hAnsi="Century Gothic"/>
          <w:sz w:val="24"/>
        </w:rPr>
        <w:t>the</w:t>
      </w:r>
      <w:r w:rsidR="002770F5">
        <w:rPr>
          <w:rFonts w:ascii="Century Gothic" w:hAnsi="Century Gothic"/>
          <w:sz w:val="24"/>
        </w:rPr>
        <w:t xml:space="preserve">y will contact </w:t>
      </w:r>
      <w:r w:rsidR="009B57FA">
        <w:rPr>
          <w:rFonts w:ascii="Century Gothic" w:hAnsi="Century Gothic"/>
          <w:sz w:val="24"/>
        </w:rPr>
        <w:t xml:space="preserve">another </w:t>
      </w:r>
      <w:r w:rsidR="0000094F">
        <w:rPr>
          <w:rFonts w:ascii="Century Gothic" w:hAnsi="Century Gothic"/>
          <w:sz w:val="24"/>
        </w:rPr>
        <w:t>d</w:t>
      </w:r>
      <w:r w:rsidR="009B57FA">
        <w:rPr>
          <w:rFonts w:ascii="Century Gothic" w:hAnsi="Century Gothic"/>
          <w:sz w:val="24"/>
        </w:rPr>
        <w:t>irector on the Board in order to</w:t>
      </w:r>
      <w:r w:rsidRPr="00B92B73">
        <w:rPr>
          <w:rFonts w:ascii="Century Gothic" w:hAnsi="Century Gothic"/>
          <w:sz w:val="24"/>
        </w:rPr>
        <w:t xml:space="preserve"> agree on the appointment of an appropriate </w:t>
      </w:r>
      <w:r w:rsidR="00CC1E1F">
        <w:rPr>
          <w:rFonts w:ascii="Century Gothic" w:hAnsi="Century Gothic"/>
          <w:sz w:val="24"/>
        </w:rPr>
        <w:t>investigator</w:t>
      </w:r>
      <w:r w:rsidRPr="00B92B73">
        <w:rPr>
          <w:rFonts w:ascii="Century Gothic" w:hAnsi="Century Gothic"/>
          <w:sz w:val="24"/>
        </w:rPr>
        <w:t>, who is not implicated in the report, to lead the investigation.</w:t>
      </w:r>
    </w:p>
    <w:p w14:paraId="50D22C98" w14:textId="758B7F0A" w:rsidR="00B92B73" w:rsidRPr="00C666CD" w:rsidRDefault="00B92B73" w:rsidP="00C666CD">
      <w:pPr>
        <w:rPr>
          <w:rFonts w:ascii="Century Gothic" w:hAnsi="Century Gothic"/>
          <w:sz w:val="24"/>
        </w:rPr>
      </w:pPr>
      <w:r w:rsidRPr="00B92B73">
        <w:rPr>
          <w:rFonts w:ascii="Century Gothic" w:hAnsi="Century Gothic"/>
          <w:sz w:val="24"/>
        </w:rPr>
        <w:t xml:space="preserve">The individual who leads the investigation </w:t>
      </w:r>
      <w:r w:rsidR="00C666CD">
        <w:rPr>
          <w:rFonts w:ascii="Century Gothic" w:hAnsi="Century Gothic"/>
          <w:sz w:val="24"/>
        </w:rPr>
        <w:t>may also be a</w:t>
      </w:r>
      <w:r w:rsidRPr="00C666CD">
        <w:rPr>
          <w:rFonts w:ascii="Century Gothic" w:hAnsi="Century Gothic"/>
          <w:sz w:val="24"/>
        </w:rPr>
        <w:t xml:space="preserve"> </w:t>
      </w:r>
      <w:r w:rsidR="00C666CD">
        <w:rPr>
          <w:rFonts w:ascii="Century Gothic" w:hAnsi="Century Gothic"/>
          <w:sz w:val="24"/>
        </w:rPr>
        <w:t xml:space="preserve">qualified </w:t>
      </w:r>
      <w:r w:rsidRPr="00C666CD">
        <w:rPr>
          <w:rFonts w:ascii="Century Gothic" w:hAnsi="Century Gothic"/>
          <w:sz w:val="24"/>
        </w:rPr>
        <w:t>external investigator independent of Reledev Australia where considered necessary</w:t>
      </w:r>
      <w:r w:rsidR="00C666CD">
        <w:rPr>
          <w:rFonts w:ascii="Century Gothic" w:hAnsi="Century Gothic"/>
          <w:sz w:val="24"/>
        </w:rPr>
        <w:t>.</w:t>
      </w:r>
    </w:p>
    <w:p w14:paraId="2A05A826" w14:textId="4F425315" w:rsidR="00B92B73" w:rsidRPr="00B92B73" w:rsidRDefault="002770F5" w:rsidP="00B92B7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Retaliatory action will not be</w:t>
      </w:r>
      <w:r w:rsidR="00B92B73" w:rsidRPr="00B92B73">
        <w:rPr>
          <w:rFonts w:ascii="Century Gothic" w:hAnsi="Century Gothic"/>
          <w:sz w:val="24"/>
        </w:rPr>
        <w:t xml:space="preserve"> taken against the person who made the disclosure.</w:t>
      </w:r>
    </w:p>
    <w:p w14:paraId="361086FB" w14:textId="3DD560A6" w:rsidR="00B92B73" w:rsidRPr="00B92B73" w:rsidRDefault="00766ED8" w:rsidP="00B92B7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Once the w</w:t>
      </w:r>
      <w:r w:rsidRPr="00B92B73">
        <w:rPr>
          <w:rFonts w:ascii="Century Gothic" w:hAnsi="Century Gothic"/>
          <w:sz w:val="24"/>
        </w:rPr>
        <w:t>histle-blower</w:t>
      </w:r>
      <w:r w:rsidR="007C0C6F">
        <w:rPr>
          <w:rFonts w:ascii="Century Gothic" w:hAnsi="Century Gothic"/>
          <w:sz w:val="24"/>
        </w:rPr>
        <w:t xml:space="preserve"> </w:t>
      </w:r>
      <w:r w:rsidR="00CC1E1F">
        <w:rPr>
          <w:rFonts w:ascii="Century Gothic" w:hAnsi="Century Gothic"/>
          <w:sz w:val="24"/>
        </w:rPr>
        <w:t>investigator</w:t>
      </w:r>
      <w:r w:rsidR="00B92B73" w:rsidRPr="00B92B73">
        <w:rPr>
          <w:rFonts w:ascii="Century Gothic" w:hAnsi="Century Gothic"/>
          <w:sz w:val="24"/>
        </w:rPr>
        <w:t xml:space="preserve"> is appointed, the Board of Directors </w:t>
      </w:r>
      <w:r w:rsidR="00C666CD">
        <w:rPr>
          <w:rFonts w:ascii="Century Gothic" w:hAnsi="Century Gothic"/>
          <w:sz w:val="24"/>
        </w:rPr>
        <w:t>should be notified with</w:t>
      </w:r>
      <w:r w:rsidR="00B92B73" w:rsidRPr="00B92B73">
        <w:rPr>
          <w:rFonts w:ascii="Century Gothic" w:hAnsi="Century Gothic"/>
          <w:sz w:val="24"/>
        </w:rPr>
        <w:t xml:space="preserve"> details </w:t>
      </w:r>
      <w:r w:rsidR="00C666CD">
        <w:rPr>
          <w:rFonts w:ascii="Century Gothic" w:hAnsi="Century Gothic"/>
          <w:sz w:val="24"/>
        </w:rPr>
        <w:t>regarding the</w:t>
      </w:r>
      <w:r w:rsidR="00B92B73" w:rsidRPr="00B92B73">
        <w:rPr>
          <w:rFonts w:ascii="Century Gothic" w:hAnsi="Century Gothic"/>
          <w:sz w:val="24"/>
        </w:rPr>
        <w:t xml:space="preserve"> process of the investigation to be undertaken.</w:t>
      </w:r>
    </w:p>
    <w:p w14:paraId="76DB2BBB" w14:textId="56A29E89" w:rsidR="00C666CD" w:rsidRDefault="00B92B73" w:rsidP="00B92B73">
      <w:pPr>
        <w:rPr>
          <w:rFonts w:ascii="Century Gothic" w:hAnsi="Century Gothic"/>
          <w:sz w:val="24"/>
        </w:rPr>
      </w:pPr>
      <w:r w:rsidRPr="00B92B73">
        <w:rPr>
          <w:rFonts w:ascii="Century Gothic" w:hAnsi="Century Gothic"/>
          <w:sz w:val="24"/>
        </w:rPr>
        <w:t xml:space="preserve">The investigator </w:t>
      </w:r>
      <w:r w:rsidR="00C666CD">
        <w:rPr>
          <w:rFonts w:ascii="Century Gothic" w:hAnsi="Century Gothic"/>
          <w:sz w:val="24"/>
        </w:rPr>
        <w:t xml:space="preserve">must </w:t>
      </w:r>
    </w:p>
    <w:p w14:paraId="173E63F3" w14:textId="61D95CB0" w:rsidR="00C666CD" w:rsidRDefault="00C666CD" w:rsidP="00C666CD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have </w:t>
      </w:r>
      <w:r w:rsidR="00B92B73" w:rsidRPr="00C666CD">
        <w:rPr>
          <w:rFonts w:ascii="Century Gothic" w:hAnsi="Century Gothic"/>
          <w:sz w:val="24"/>
        </w:rPr>
        <w:t xml:space="preserve">direct, unfettered access to independent financial, legal and operational </w:t>
      </w:r>
      <w:r>
        <w:rPr>
          <w:rFonts w:ascii="Century Gothic" w:hAnsi="Century Gothic"/>
          <w:sz w:val="24"/>
        </w:rPr>
        <w:t>information</w:t>
      </w:r>
      <w:r w:rsidR="00B92B73" w:rsidRPr="00C666CD">
        <w:rPr>
          <w:rFonts w:ascii="Century Gothic" w:hAnsi="Century Gothic"/>
          <w:sz w:val="24"/>
        </w:rPr>
        <w:t xml:space="preserve"> as required</w:t>
      </w:r>
      <w:r>
        <w:rPr>
          <w:rFonts w:ascii="Century Gothic" w:hAnsi="Century Gothic"/>
          <w:sz w:val="24"/>
        </w:rPr>
        <w:t>.</w:t>
      </w:r>
    </w:p>
    <w:p w14:paraId="04329DA4" w14:textId="094B791D" w:rsidR="00C666CD" w:rsidRDefault="0000094F" w:rsidP="00B92B73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</w:t>
      </w:r>
      <w:r w:rsidR="00C666CD">
        <w:rPr>
          <w:rFonts w:ascii="Century Gothic" w:hAnsi="Century Gothic"/>
          <w:sz w:val="24"/>
        </w:rPr>
        <w:t xml:space="preserve">ave </w:t>
      </w:r>
      <w:r w:rsidR="00B92B73" w:rsidRPr="00C666CD">
        <w:rPr>
          <w:rFonts w:ascii="Century Gothic" w:hAnsi="Century Gothic"/>
          <w:sz w:val="24"/>
        </w:rPr>
        <w:t>a direct lin</w:t>
      </w:r>
      <w:r w:rsidR="007C0C6F" w:rsidRPr="00C666CD">
        <w:rPr>
          <w:rFonts w:ascii="Century Gothic" w:hAnsi="Century Gothic"/>
          <w:sz w:val="24"/>
        </w:rPr>
        <w:t>e of reporting to the relevant contact p</w:t>
      </w:r>
      <w:r w:rsidR="00B92B73" w:rsidRPr="00C666CD">
        <w:rPr>
          <w:rFonts w:ascii="Century Gothic" w:hAnsi="Century Gothic"/>
          <w:sz w:val="24"/>
        </w:rPr>
        <w:t>oin</w:t>
      </w:r>
      <w:r w:rsidR="00C666CD">
        <w:rPr>
          <w:rFonts w:ascii="Century Gothic" w:hAnsi="Century Gothic"/>
          <w:sz w:val="24"/>
        </w:rPr>
        <w:t>t.</w:t>
      </w:r>
    </w:p>
    <w:p w14:paraId="194F0EAE" w14:textId="77777777" w:rsidR="00C666CD" w:rsidRDefault="005110A2" w:rsidP="00B92B73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 w:rsidRPr="00C666CD">
        <w:rPr>
          <w:rFonts w:ascii="Century Gothic" w:hAnsi="Century Gothic"/>
          <w:sz w:val="24"/>
        </w:rPr>
        <w:t>keep the contact p</w:t>
      </w:r>
      <w:r w:rsidR="00B92B73" w:rsidRPr="00C666CD">
        <w:rPr>
          <w:rFonts w:ascii="Century Gothic" w:hAnsi="Century Gothic"/>
          <w:sz w:val="24"/>
        </w:rPr>
        <w:t>oint regularly informed of the investigation progress.</w:t>
      </w:r>
    </w:p>
    <w:p w14:paraId="1777138F" w14:textId="435B84BC" w:rsidR="00B92B73" w:rsidRPr="00C666CD" w:rsidRDefault="0000094F" w:rsidP="00B92B73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</w:t>
      </w:r>
      <w:r w:rsidR="00C666CD">
        <w:rPr>
          <w:rFonts w:ascii="Century Gothic" w:hAnsi="Century Gothic"/>
          <w:sz w:val="24"/>
        </w:rPr>
        <w:t xml:space="preserve">nform the </w:t>
      </w:r>
      <w:r w:rsidR="00766ED8" w:rsidRPr="00C666CD">
        <w:rPr>
          <w:rFonts w:ascii="Century Gothic" w:hAnsi="Century Gothic"/>
          <w:sz w:val="24"/>
        </w:rPr>
        <w:t>whistle-blower</w:t>
      </w:r>
      <w:r w:rsidR="00B92B73" w:rsidRPr="00C666CD">
        <w:rPr>
          <w:rFonts w:ascii="Century Gothic" w:hAnsi="Century Gothic"/>
          <w:sz w:val="24"/>
        </w:rPr>
        <w:t xml:space="preserve"> of the progress and outcomes of the</w:t>
      </w:r>
      <w:r w:rsidR="00182E88" w:rsidRPr="00C666CD">
        <w:rPr>
          <w:rFonts w:ascii="Century Gothic" w:hAnsi="Century Gothic"/>
          <w:sz w:val="24"/>
        </w:rPr>
        <w:t xml:space="preserve"> </w:t>
      </w:r>
      <w:r w:rsidR="00B92B73" w:rsidRPr="00C666CD">
        <w:rPr>
          <w:rFonts w:ascii="Century Gothic" w:hAnsi="Century Gothic"/>
          <w:sz w:val="24"/>
        </w:rPr>
        <w:t>inquiry/investigation</w:t>
      </w:r>
      <w:r w:rsidR="005110A2" w:rsidRPr="00C666CD">
        <w:rPr>
          <w:rFonts w:ascii="Century Gothic" w:hAnsi="Century Gothic"/>
          <w:sz w:val="24"/>
        </w:rPr>
        <w:t>,</w:t>
      </w:r>
      <w:r w:rsidR="00B92B73" w:rsidRPr="00C666CD">
        <w:rPr>
          <w:rFonts w:ascii="Century Gothic" w:hAnsi="Century Gothic"/>
          <w:sz w:val="24"/>
        </w:rPr>
        <w:t xml:space="preserve"> subject to considerations of privacy of those against whom the allegations have been made.</w:t>
      </w:r>
    </w:p>
    <w:p w14:paraId="4E360E0B" w14:textId="77777777" w:rsidR="00B92B73" w:rsidRPr="00B92B73" w:rsidRDefault="00B92B73" w:rsidP="00B92B73">
      <w:pPr>
        <w:rPr>
          <w:rFonts w:ascii="Century Gothic" w:hAnsi="Century Gothic"/>
          <w:sz w:val="24"/>
        </w:rPr>
      </w:pPr>
      <w:r w:rsidRPr="00B92B73">
        <w:rPr>
          <w:rFonts w:ascii="Century Gothic" w:hAnsi="Century Gothic"/>
          <w:sz w:val="24"/>
        </w:rPr>
        <w:t xml:space="preserve">The investigator must </w:t>
      </w:r>
      <w:r w:rsidR="005110A2">
        <w:rPr>
          <w:rFonts w:ascii="Century Gothic" w:hAnsi="Century Gothic"/>
          <w:sz w:val="24"/>
        </w:rPr>
        <w:t>be an independent third party to those directly responsible for the case in question</w:t>
      </w:r>
      <w:r w:rsidRPr="00B92B73">
        <w:rPr>
          <w:rFonts w:ascii="Century Gothic" w:hAnsi="Century Gothic"/>
          <w:sz w:val="24"/>
        </w:rPr>
        <w:t>. The investigator is authorised to apply powers granted by the Board of Directors.</w:t>
      </w:r>
    </w:p>
    <w:p w14:paraId="0F99C76B" w14:textId="57D547A8" w:rsidR="00CC1E1F" w:rsidRDefault="00B92B73" w:rsidP="00B92B73">
      <w:pPr>
        <w:rPr>
          <w:rFonts w:ascii="Century Gothic" w:hAnsi="Century Gothic"/>
          <w:sz w:val="24"/>
        </w:rPr>
      </w:pPr>
      <w:r w:rsidRPr="00B92B73">
        <w:rPr>
          <w:rFonts w:ascii="Century Gothic" w:hAnsi="Century Gothic"/>
          <w:sz w:val="24"/>
        </w:rPr>
        <w:t>The investigator may second the expertise of other officers in Reledev Australia to assist in the investigation and may seek the advice of internal o</w:t>
      </w:r>
      <w:r w:rsidR="00435D60">
        <w:rPr>
          <w:rFonts w:ascii="Century Gothic" w:hAnsi="Century Gothic"/>
          <w:sz w:val="24"/>
        </w:rPr>
        <w:t>r external experts as required.</w:t>
      </w:r>
    </w:p>
    <w:p w14:paraId="2C2AE67A" w14:textId="77777777" w:rsidR="00CC1E1F" w:rsidRDefault="00CC1E1F" w:rsidP="00B92B73">
      <w:pPr>
        <w:rPr>
          <w:rFonts w:ascii="Century Gothic" w:hAnsi="Century Gothic"/>
          <w:sz w:val="24"/>
        </w:rPr>
      </w:pPr>
    </w:p>
    <w:p w14:paraId="78FDF44B" w14:textId="28B9C61A" w:rsidR="00CC1E1F" w:rsidRPr="00CC1E1F" w:rsidRDefault="00CC1E1F" w:rsidP="00B92B73">
      <w:pPr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Investigation outcomes/report</w:t>
      </w:r>
    </w:p>
    <w:p w14:paraId="0669B7E6" w14:textId="63F504B6" w:rsidR="00CC1E1F" w:rsidRDefault="00CC1E1F" w:rsidP="00B92B7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At the end of </w:t>
      </w:r>
      <w:r w:rsidR="003C6360">
        <w:rPr>
          <w:rFonts w:ascii="Century Gothic" w:hAnsi="Century Gothic"/>
          <w:sz w:val="24"/>
        </w:rPr>
        <w:t xml:space="preserve">the investigation a report will be completed.  This report will include:  </w:t>
      </w:r>
    </w:p>
    <w:p w14:paraId="49C2AE68" w14:textId="4C6E76A9" w:rsidR="003C6360" w:rsidRDefault="003C6360" w:rsidP="003C6360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allegations</w:t>
      </w:r>
    </w:p>
    <w:p w14:paraId="44CAFE7F" w14:textId="54D8F7F7" w:rsidR="003C6360" w:rsidRDefault="003C6360" w:rsidP="003C6360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a statement of all relevant findings, facts and the evidence relied upon in reaching any conclusions</w:t>
      </w:r>
    </w:p>
    <w:p w14:paraId="17C0A75C" w14:textId="5B5EC702" w:rsidR="003C6360" w:rsidRDefault="003C6360" w:rsidP="003C6360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conclusions reached including the repercussions to affected parties and impact on the organisation.</w:t>
      </w:r>
    </w:p>
    <w:p w14:paraId="1A27F884" w14:textId="6DF97971" w:rsidR="00462774" w:rsidRPr="00847DF4" w:rsidRDefault="003C6360" w:rsidP="00847DF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Recommendations based on these conclusions to address any wrongdoing identified and other matters arising during the investigation.</w:t>
      </w:r>
      <w:r w:rsidR="00462774" w:rsidRPr="00313862">
        <w:t xml:space="preserve"> </w:t>
      </w:r>
    </w:p>
    <w:p w14:paraId="01A7B67A" w14:textId="77777777" w:rsidR="00662EBA" w:rsidRPr="00B92B73" w:rsidRDefault="00662EBA" w:rsidP="00B92B73">
      <w:pPr>
        <w:rPr>
          <w:rFonts w:ascii="Century Gothic" w:hAnsi="Century Gothic"/>
          <w:sz w:val="24"/>
        </w:rPr>
      </w:pPr>
    </w:p>
    <w:p w14:paraId="1A102A95" w14:textId="77777777" w:rsidR="00B92B73" w:rsidRPr="00182E88" w:rsidRDefault="00182E88" w:rsidP="00B92B73">
      <w:pPr>
        <w:rPr>
          <w:rFonts w:ascii="Century Gothic" w:hAnsi="Century Gothic"/>
          <w:b/>
          <w:color w:val="4D4E53"/>
          <w:sz w:val="24"/>
        </w:rPr>
      </w:pPr>
      <w:r w:rsidRPr="00182E88">
        <w:rPr>
          <w:rFonts w:ascii="Century Gothic" w:hAnsi="Century Gothic"/>
          <w:b/>
          <w:color w:val="4D4E53"/>
          <w:sz w:val="24"/>
        </w:rPr>
        <w:t>Related</w:t>
      </w:r>
      <w:r w:rsidR="00B92B73" w:rsidRPr="00182E88">
        <w:rPr>
          <w:rFonts w:ascii="Century Gothic" w:hAnsi="Century Gothic"/>
          <w:b/>
          <w:color w:val="4D4E53"/>
          <w:sz w:val="24"/>
        </w:rPr>
        <w:t xml:space="preserve"> </w:t>
      </w:r>
      <w:r w:rsidRPr="00182E88">
        <w:rPr>
          <w:rFonts w:ascii="Century Gothic" w:hAnsi="Century Gothic"/>
          <w:b/>
          <w:color w:val="4D4E53"/>
          <w:sz w:val="24"/>
        </w:rPr>
        <w:t>d</w:t>
      </w:r>
      <w:r w:rsidR="00B92B73" w:rsidRPr="00182E88">
        <w:rPr>
          <w:rFonts w:ascii="Century Gothic" w:hAnsi="Century Gothic"/>
          <w:b/>
          <w:color w:val="4D4E53"/>
          <w:sz w:val="24"/>
        </w:rPr>
        <w:t xml:space="preserve">ocuments </w:t>
      </w:r>
    </w:p>
    <w:p w14:paraId="793E5BCF" w14:textId="77777777" w:rsidR="00B92B73" w:rsidRPr="00B92B73" w:rsidRDefault="00662EBA" w:rsidP="00B92B7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Reledev Fraud Risk Management P</w:t>
      </w:r>
      <w:r w:rsidR="00B92B73" w:rsidRPr="00B92B73">
        <w:rPr>
          <w:rFonts w:ascii="Century Gothic" w:hAnsi="Century Gothic"/>
          <w:sz w:val="24"/>
        </w:rPr>
        <w:t>olicy</w:t>
      </w:r>
    </w:p>
    <w:p w14:paraId="68551D0E" w14:textId="77777777" w:rsidR="00B92B73" w:rsidRPr="00B92B73" w:rsidRDefault="00B92B73" w:rsidP="00B92B73">
      <w:pPr>
        <w:rPr>
          <w:rFonts w:ascii="Century Gothic" w:hAnsi="Century Gothic"/>
          <w:sz w:val="24"/>
        </w:rPr>
      </w:pPr>
      <w:r w:rsidRPr="00B92B73">
        <w:rPr>
          <w:rFonts w:ascii="Century Gothic" w:hAnsi="Century Gothic"/>
          <w:sz w:val="24"/>
        </w:rPr>
        <w:t>R</w:t>
      </w:r>
      <w:r w:rsidR="00662EBA">
        <w:rPr>
          <w:rFonts w:ascii="Century Gothic" w:hAnsi="Century Gothic"/>
          <w:sz w:val="24"/>
        </w:rPr>
        <w:t>eledev Complaints Policy and P</w:t>
      </w:r>
      <w:r w:rsidRPr="00B92B73">
        <w:rPr>
          <w:rFonts w:ascii="Century Gothic" w:hAnsi="Century Gothic"/>
          <w:sz w:val="24"/>
        </w:rPr>
        <w:t>rocedures</w:t>
      </w:r>
    </w:p>
    <w:p w14:paraId="453ED5BC" w14:textId="12E26DD7" w:rsidR="00462774" w:rsidRPr="00B92B73" w:rsidRDefault="00B92B73" w:rsidP="00462774">
      <w:pPr>
        <w:rPr>
          <w:rFonts w:ascii="Century Gothic" w:hAnsi="Century Gothic"/>
          <w:sz w:val="24"/>
        </w:rPr>
      </w:pPr>
      <w:r w:rsidRPr="00B92B73">
        <w:rPr>
          <w:rFonts w:ascii="Century Gothic" w:hAnsi="Century Gothic"/>
          <w:sz w:val="24"/>
        </w:rPr>
        <w:t>Reledev Professional Conduct Guidelines</w:t>
      </w:r>
    </w:p>
    <w:sectPr w:rsidR="00462774" w:rsidRPr="00B92B73" w:rsidSect="00897D96">
      <w:headerReference w:type="default" r:id="rId7"/>
      <w:footerReference w:type="default" r:id="rId8"/>
      <w:pgSz w:w="11906" w:h="16838"/>
      <w:pgMar w:top="24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6646F" w14:textId="77777777" w:rsidR="003677D8" w:rsidRDefault="003677D8" w:rsidP="00897D96">
      <w:pPr>
        <w:spacing w:after="0" w:line="240" w:lineRule="auto"/>
      </w:pPr>
      <w:r>
        <w:separator/>
      </w:r>
    </w:p>
  </w:endnote>
  <w:endnote w:type="continuationSeparator" w:id="0">
    <w:p w14:paraId="6EF08689" w14:textId="77777777" w:rsidR="003677D8" w:rsidRDefault="003677D8" w:rsidP="0089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46487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A2D963" w14:textId="77777777" w:rsidR="00B92B73" w:rsidRDefault="00B92B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3F4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3F4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7A8DA5" w14:textId="77777777" w:rsidR="00B92B73" w:rsidRDefault="00B92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40F6C" w14:textId="77777777" w:rsidR="003677D8" w:rsidRDefault="003677D8" w:rsidP="00897D96">
      <w:pPr>
        <w:spacing w:after="0" w:line="240" w:lineRule="auto"/>
      </w:pPr>
      <w:r>
        <w:separator/>
      </w:r>
    </w:p>
  </w:footnote>
  <w:footnote w:type="continuationSeparator" w:id="0">
    <w:p w14:paraId="5233F3BA" w14:textId="77777777" w:rsidR="003677D8" w:rsidRDefault="003677D8" w:rsidP="0089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2C901" w14:textId="77777777" w:rsidR="00B92B73" w:rsidRDefault="00B92B7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49BB8D" wp14:editId="23ACE26C">
              <wp:simplePos x="0" y="0"/>
              <wp:positionH relativeFrom="margin">
                <wp:align>right</wp:align>
              </wp:positionH>
              <wp:positionV relativeFrom="paragraph">
                <wp:posOffset>464820</wp:posOffset>
              </wp:positionV>
              <wp:extent cx="3919855" cy="31623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9855" cy="3162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75D45D" w14:textId="77777777" w:rsidR="00B92B73" w:rsidRPr="003D5B1E" w:rsidRDefault="00B92B73" w:rsidP="002D6763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sz w:val="24"/>
                              <w:lang w:val="en-US"/>
                            </w:rPr>
                          </w:pPr>
                          <w:r w:rsidRPr="003D5B1E">
                            <w:rPr>
                              <w:rFonts w:ascii="Century Gothic" w:hAnsi="Century Gothic"/>
                              <w:sz w:val="24"/>
                              <w:lang w:val="en-US"/>
                            </w:rPr>
                            <w:t xml:space="preserve">Reledev </w:t>
                          </w:r>
                          <w:r>
                            <w:rPr>
                              <w:rFonts w:ascii="Century Gothic" w:hAnsi="Century Gothic"/>
                              <w:sz w:val="24"/>
                              <w:lang w:val="en-US"/>
                            </w:rPr>
                            <w:t>Australia Whistle</w:t>
                          </w:r>
                          <w:r w:rsidR="000B0D60">
                            <w:rPr>
                              <w:rFonts w:ascii="Century Gothic" w:hAnsi="Century Gothic"/>
                              <w:sz w:val="24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entury Gothic" w:hAnsi="Century Gothic"/>
                              <w:sz w:val="24"/>
                              <w:lang w:val="en-US"/>
                            </w:rPr>
                            <w:t>blower</w:t>
                          </w:r>
                          <w:r w:rsidRPr="003D5B1E">
                            <w:rPr>
                              <w:rFonts w:ascii="Century Gothic" w:hAnsi="Century Gothic"/>
                              <w:sz w:val="24"/>
                              <w:lang w:val="en-US"/>
                            </w:rPr>
                            <w:t xml:space="preserve"> Policy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9BB8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57.45pt;margin-top:36.6pt;width:308.65pt;height:24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" fillcolor="white [3201]" stroked="f" strokeweight=".5pt">
              <v:textbox>
                <w:txbxContent>
                  <w:p w14:paraId="2E75D45D" w14:textId="77777777" w:rsidR="00B92B73" w:rsidRPr="003D5B1E" w:rsidRDefault="00B92B73" w:rsidP="002D6763">
                    <w:pPr>
                      <w:spacing w:after="0"/>
                      <w:jc w:val="right"/>
                      <w:rPr>
                        <w:rFonts w:ascii="Century Gothic" w:hAnsi="Century Gothic"/>
                        <w:sz w:val="24"/>
                        <w:lang w:val="en-US"/>
                      </w:rPr>
                    </w:pPr>
                    <w:r w:rsidRPr="003D5B1E">
                      <w:rPr>
                        <w:rFonts w:ascii="Century Gothic" w:hAnsi="Century Gothic"/>
                        <w:sz w:val="24"/>
                        <w:lang w:val="en-US"/>
                      </w:rPr>
                      <w:t xml:space="preserve">Reledev </w:t>
                    </w:r>
                    <w:r>
                      <w:rPr>
                        <w:rFonts w:ascii="Century Gothic" w:hAnsi="Century Gothic"/>
                        <w:sz w:val="24"/>
                        <w:lang w:val="en-US"/>
                      </w:rPr>
                      <w:t>Australia Whistle</w:t>
                    </w:r>
                    <w:r w:rsidR="000B0D60">
                      <w:rPr>
                        <w:rFonts w:ascii="Century Gothic" w:hAnsi="Century Gothic"/>
                        <w:sz w:val="24"/>
                        <w:lang w:val="en-US"/>
                      </w:rPr>
                      <w:t>-</w:t>
                    </w:r>
                    <w:r>
                      <w:rPr>
                        <w:rFonts w:ascii="Century Gothic" w:hAnsi="Century Gothic"/>
                        <w:sz w:val="24"/>
                        <w:lang w:val="en-US"/>
                      </w:rPr>
                      <w:t>blower</w:t>
                    </w:r>
                    <w:r w:rsidRPr="003D5B1E">
                      <w:rPr>
                        <w:rFonts w:ascii="Century Gothic" w:hAnsi="Century Gothic"/>
                        <w:sz w:val="24"/>
                        <w:lang w:val="en-US"/>
                      </w:rPr>
                      <w:t xml:space="preserve"> Policy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A7706AD" wp14:editId="0347F298">
              <wp:simplePos x="0" y="0"/>
              <wp:positionH relativeFrom="margin">
                <wp:align>right</wp:align>
              </wp:positionH>
              <wp:positionV relativeFrom="paragraph">
                <wp:posOffset>909954</wp:posOffset>
              </wp:positionV>
              <wp:extent cx="5701030" cy="0"/>
              <wp:effectExtent l="0" t="0" r="13970" b="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0103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99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A20025" id="Straight Connector 10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97.7pt,71.65pt" to="846.6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" strokecolor="#f93" strokeweight="1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  <w:lang w:eastAsia="en-AU"/>
      </w:rPr>
      <w:t xml:space="preserve"> </w:t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A32593A" wp14:editId="7896061F">
          <wp:simplePos x="0" y="0"/>
          <wp:positionH relativeFrom="margin">
            <wp:align>left</wp:align>
          </wp:positionH>
          <wp:positionV relativeFrom="paragraph">
            <wp:posOffset>-4307</wp:posOffset>
          </wp:positionV>
          <wp:extent cx="1272208" cy="795130"/>
          <wp:effectExtent l="0" t="0" r="4445" b="5080"/>
          <wp:wrapNone/>
          <wp:docPr id="9" name="Picture 9" descr="Relede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edev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208" cy="79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D0DE6"/>
    <w:multiLevelType w:val="hybridMultilevel"/>
    <w:tmpl w:val="0AE06ECC"/>
    <w:lvl w:ilvl="0" w:tplc="6DA49E9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3068"/>
    <w:multiLevelType w:val="hybridMultilevel"/>
    <w:tmpl w:val="90BE7350"/>
    <w:lvl w:ilvl="0" w:tplc="83388E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462C9"/>
    <w:multiLevelType w:val="hybridMultilevel"/>
    <w:tmpl w:val="E724FBD2"/>
    <w:lvl w:ilvl="0" w:tplc="83388E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4B5D8B"/>
    <w:multiLevelType w:val="hybridMultilevel"/>
    <w:tmpl w:val="CD5CFD22"/>
    <w:lvl w:ilvl="0" w:tplc="83388E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685D"/>
    <w:multiLevelType w:val="hybridMultilevel"/>
    <w:tmpl w:val="05386E02"/>
    <w:lvl w:ilvl="0" w:tplc="83388E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B4CCD"/>
    <w:multiLevelType w:val="hybridMultilevel"/>
    <w:tmpl w:val="346E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B4BA4"/>
    <w:multiLevelType w:val="hybridMultilevel"/>
    <w:tmpl w:val="4CE67ADA"/>
    <w:lvl w:ilvl="0" w:tplc="83388E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37A13"/>
    <w:multiLevelType w:val="hybridMultilevel"/>
    <w:tmpl w:val="1632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20C17"/>
    <w:multiLevelType w:val="hybridMultilevel"/>
    <w:tmpl w:val="25DCB596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47010"/>
    <w:multiLevelType w:val="hybridMultilevel"/>
    <w:tmpl w:val="EAE62E88"/>
    <w:lvl w:ilvl="0" w:tplc="83388E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025D8"/>
    <w:multiLevelType w:val="hybridMultilevel"/>
    <w:tmpl w:val="EBCED372"/>
    <w:lvl w:ilvl="0" w:tplc="83388E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0E5"/>
    <w:rsid w:val="0000094F"/>
    <w:rsid w:val="00036C3D"/>
    <w:rsid w:val="000A6C33"/>
    <w:rsid w:val="000B0D60"/>
    <w:rsid w:val="00161C00"/>
    <w:rsid w:val="00170E21"/>
    <w:rsid w:val="00182E88"/>
    <w:rsid w:val="001F40E5"/>
    <w:rsid w:val="001F6B38"/>
    <w:rsid w:val="0021600D"/>
    <w:rsid w:val="00216796"/>
    <w:rsid w:val="002333E2"/>
    <w:rsid w:val="00260652"/>
    <w:rsid w:val="002770F5"/>
    <w:rsid w:val="00280FBB"/>
    <w:rsid w:val="002D45A6"/>
    <w:rsid w:val="002D6763"/>
    <w:rsid w:val="00305002"/>
    <w:rsid w:val="003677D8"/>
    <w:rsid w:val="00390780"/>
    <w:rsid w:val="003B7DCF"/>
    <w:rsid w:val="003C6360"/>
    <w:rsid w:val="003D5B1E"/>
    <w:rsid w:val="004078B6"/>
    <w:rsid w:val="0042146A"/>
    <w:rsid w:val="0043007F"/>
    <w:rsid w:val="00435D60"/>
    <w:rsid w:val="004537FF"/>
    <w:rsid w:val="00462774"/>
    <w:rsid w:val="0047056C"/>
    <w:rsid w:val="00492082"/>
    <w:rsid w:val="004A6301"/>
    <w:rsid w:val="004A7DD0"/>
    <w:rsid w:val="005110A2"/>
    <w:rsid w:val="005379DC"/>
    <w:rsid w:val="00585E91"/>
    <w:rsid w:val="005C277B"/>
    <w:rsid w:val="005D669F"/>
    <w:rsid w:val="005E6455"/>
    <w:rsid w:val="005F3DDF"/>
    <w:rsid w:val="006034E3"/>
    <w:rsid w:val="00606425"/>
    <w:rsid w:val="00651199"/>
    <w:rsid w:val="00662EBA"/>
    <w:rsid w:val="006E2523"/>
    <w:rsid w:val="006F4C25"/>
    <w:rsid w:val="0070584A"/>
    <w:rsid w:val="00714619"/>
    <w:rsid w:val="00766ED8"/>
    <w:rsid w:val="00782E23"/>
    <w:rsid w:val="007C0C6F"/>
    <w:rsid w:val="007C0D57"/>
    <w:rsid w:val="007C1FFE"/>
    <w:rsid w:val="00843620"/>
    <w:rsid w:val="00847DF4"/>
    <w:rsid w:val="00880828"/>
    <w:rsid w:val="00897D96"/>
    <w:rsid w:val="008A290B"/>
    <w:rsid w:val="008D44EE"/>
    <w:rsid w:val="00941F94"/>
    <w:rsid w:val="0098339B"/>
    <w:rsid w:val="009B57FA"/>
    <w:rsid w:val="009E62BE"/>
    <w:rsid w:val="00A067BB"/>
    <w:rsid w:val="00A36548"/>
    <w:rsid w:val="00AC16A0"/>
    <w:rsid w:val="00B011E1"/>
    <w:rsid w:val="00B02B72"/>
    <w:rsid w:val="00B43603"/>
    <w:rsid w:val="00B43E5E"/>
    <w:rsid w:val="00B92B73"/>
    <w:rsid w:val="00C033D1"/>
    <w:rsid w:val="00C27FFD"/>
    <w:rsid w:val="00C3457D"/>
    <w:rsid w:val="00C666CD"/>
    <w:rsid w:val="00CC1E1F"/>
    <w:rsid w:val="00CE1C14"/>
    <w:rsid w:val="00D71CAD"/>
    <w:rsid w:val="00D76D3E"/>
    <w:rsid w:val="00D9390B"/>
    <w:rsid w:val="00DF75F6"/>
    <w:rsid w:val="00E6774A"/>
    <w:rsid w:val="00E95FE4"/>
    <w:rsid w:val="00EC4BD6"/>
    <w:rsid w:val="00EF1E2D"/>
    <w:rsid w:val="00EF3F42"/>
    <w:rsid w:val="00F5017F"/>
    <w:rsid w:val="00F60A6B"/>
    <w:rsid w:val="00F80926"/>
    <w:rsid w:val="00FA2BDF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6FC3A"/>
  <w15:docId w15:val="{E6A5E73B-8B66-4BC7-A128-FBDFA5E5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780"/>
  </w:style>
  <w:style w:type="paragraph" w:styleId="Heading2">
    <w:name w:val="heading 2"/>
    <w:basedOn w:val="Normal"/>
    <w:next w:val="Normal"/>
    <w:link w:val="Heading2Char"/>
    <w:uiPriority w:val="9"/>
    <w:qFormat/>
    <w:rsid w:val="00161C00"/>
    <w:pPr>
      <w:keepNext/>
      <w:keepLines/>
      <w:spacing w:before="180" w:after="140" w:line="240" w:lineRule="auto"/>
      <w:outlineLvl w:val="1"/>
    </w:pPr>
    <w:rPr>
      <w:rFonts w:ascii="Calibri" w:eastAsia="MS Gothic" w:hAnsi="Calibri" w:cs="Times New Roman"/>
      <w:b/>
      <w:bCs/>
      <w:smallCap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6"/>
  </w:style>
  <w:style w:type="paragraph" w:styleId="Footer">
    <w:name w:val="footer"/>
    <w:basedOn w:val="Normal"/>
    <w:link w:val="FooterChar"/>
    <w:uiPriority w:val="99"/>
    <w:unhideWhenUsed/>
    <w:rsid w:val="00897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6"/>
  </w:style>
  <w:style w:type="table" w:styleId="TableGrid">
    <w:name w:val="Table Grid"/>
    <w:basedOn w:val="TableNormal"/>
    <w:uiPriority w:val="39"/>
    <w:rsid w:val="0089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B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B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B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F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1C00"/>
    <w:rPr>
      <w:rFonts w:ascii="Calibri" w:eastAsia="MS Gothic" w:hAnsi="Calibri" w:cs="Times New Roman"/>
      <w:b/>
      <w:bCs/>
      <w:smallCap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Hlavacek</dc:creator>
  <cp:keywords/>
  <dc:description/>
  <cp:lastModifiedBy>RELEDEV Australia</cp:lastModifiedBy>
  <cp:revision>6</cp:revision>
  <cp:lastPrinted>2021-03-28T22:41:00Z</cp:lastPrinted>
  <dcterms:created xsi:type="dcterms:W3CDTF">2020-12-16T01:44:00Z</dcterms:created>
  <dcterms:modified xsi:type="dcterms:W3CDTF">2021-03-28T22:41:00Z</dcterms:modified>
</cp:coreProperties>
</file>